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539" w:rsidRDefault="00DB5F0E" w:rsidP="00ED70FB">
      <w:pPr>
        <w:pStyle w:val="Encabezad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</w:t>
      </w:r>
      <w:r w:rsidR="003B57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BALOTARIO </w:t>
      </w:r>
      <w:r w:rsidR="002355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B65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DE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ODONTOPEDIATRIA</w:t>
      </w:r>
    </w:p>
    <w:p w:rsidR="00ED70FB" w:rsidRDefault="00ED70FB" w:rsidP="00ED70FB">
      <w:pPr>
        <w:pStyle w:val="Encabezad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B57FE" w:rsidRPr="00005F99" w:rsidRDefault="00C237E4" w:rsidP="003B57FE">
      <w:pPr>
        <w:pStyle w:val="Prrafodelista"/>
        <w:ind w:left="0"/>
        <w:jc w:val="both"/>
        <w:rPr>
          <w:rFonts w:cstheme="minorHAnsi"/>
          <w:b/>
        </w:rPr>
      </w:pPr>
      <w:r w:rsidRPr="00005F99">
        <w:rPr>
          <w:rFonts w:cstheme="minorHAnsi"/>
          <w:b/>
        </w:rPr>
        <w:t>1</w:t>
      </w:r>
      <w:r w:rsidR="003B57FE" w:rsidRPr="00005F99">
        <w:rPr>
          <w:rFonts w:cstheme="minorHAnsi"/>
          <w:b/>
        </w:rPr>
        <w:t>.- Son características de Lesión de mancha blanca activa, excepto:</w:t>
      </w:r>
    </w:p>
    <w:p w:rsidR="003B57FE" w:rsidRPr="00005F99" w:rsidRDefault="003B57FE" w:rsidP="003B57FE">
      <w:pPr>
        <w:pStyle w:val="Prrafodelista"/>
        <w:ind w:left="0"/>
        <w:jc w:val="both"/>
        <w:rPr>
          <w:rFonts w:cstheme="minorHAnsi"/>
        </w:rPr>
      </w:pPr>
      <w:r w:rsidRPr="00005F99">
        <w:rPr>
          <w:rFonts w:cstheme="minorHAnsi"/>
        </w:rPr>
        <w:t>a.- Es blanca y opaca</w:t>
      </w:r>
    </w:p>
    <w:p w:rsidR="003B57FE" w:rsidRPr="00005F99" w:rsidRDefault="003B57FE" w:rsidP="003B57FE">
      <w:pPr>
        <w:pStyle w:val="Prrafodelista"/>
        <w:ind w:left="0"/>
        <w:jc w:val="both"/>
        <w:rPr>
          <w:rFonts w:cstheme="minorHAnsi"/>
        </w:rPr>
      </w:pPr>
      <w:r w:rsidRPr="00005F99">
        <w:rPr>
          <w:rFonts w:cstheme="minorHAnsi"/>
        </w:rPr>
        <w:t>b.- Sigue el contorno de la encía</w:t>
      </w:r>
    </w:p>
    <w:p w:rsidR="003B57FE" w:rsidRPr="00005F99" w:rsidRDefault="003B57FE" w:rsidP="003B57FE">
      <w:pPr>
        <w:pStyle w:val="Prrafodelista"/>
        <w:ind w:left="0"/>
        <w:jc w:val="both"/>
        <w:rPr>
          <w:rFonts w:cstheme="minorHAnsi"/>
        </w:rPr>
      </w:pPr>
      <w:r w:rsidRPr="00005F99">
        <w:rPr>
          <w:rFonts w:cstheme="minorHAnsi"/>
        </w:rPr>
        <w:t>c.- Se extiende hasta la zona subgingival</w:t>
      </w:r>
    </w:p>
    <w:p w:rsidR="003B57FE" w:rsidRPr="00005F99" w:rsidRDefault="003B57FE" w:rsidP="003B57FE">
      <w:pPr>
        <w:pStyle w:val="Prrafodelista"/>
        <w:ind w:hanging="720"/>
        <w:jc w:val="both"/>
        <w:rPr>
          <w:rFonts w:cstheme="minorHAnsi"/>
        </w:rPr>
      </w:pPr>
      <w:r w:rsidRPr="00005F99">
        <w:rPr>
          <w:rFonts w:cstheme="minorHAnsi"/>
        </w:rPr>
        <w:t>d.- Está relacionado con la presencia de placa bacteriana</w:t>
      </w:r>
    </w:p>
    <w:p w:rsidR="003B57FE" w:rsidRPr="003E5C56" w:rsidRDefault="003B57FE" w:rsidP="003B57FE">
      <w:pPr>
        <w:pStyle w:val="Prrafodelista"/>
        <w:ind w:left="0"/>
        <w:jc w:val="both"/>
        <w:rPr>
          <w:rFonts w:cstheme="minorHAnsi"/>
          <w:u w:val="single"/>
        </w:rPr>
      </w:pPr>
      <w:r w:rsidRPr="003E5C56">
        <w:rPr>
          <w:rFonts w:cstheme="minorHAnsi"/>
          <w:u w:val="single"/>
        </w:rPr>
        <w:t xml:space="preserve">e.- </w:t>
      </w:r>
      <w:r w:rsidR="003E5C56" w:rsidRPr="003E5C56">
        <w:rPr>
          <w:rFonts w:cstheme="minorHAnsi"/>
          <w:u w:val="single"/>
        </w:rPr>
        <w:t>Es lisa y brillante</w:t>
      </w:r>
    </w:p>
    <w:p w:rsidR="003B57FE" w:rsidRPr="00005F99" w:rsidRDefault="003B57FE" w:rsidP="003B57FE">
      <w:pPr>
        <w:pStyle w:val="Prrafodelista"/>
        <w:jc w:val="both"/>
        <w:rPr>
          <w:rFonts w:cstheme="minorHAnsi"/>
        </w:rPr>
      </w:pPr>
    </w:p>
    <w:p w:rsidR="003B57FE" w:rsidRPr="00005F99" w:rsidRDefault="00C237E4" w:rsidP="003B57FE">
      <w:pPr>
        <w:pStyle w:val="Prrafodelista"/>
        <w:ind w:left="0"/>
        <w:jc w:val="both"/>
        <w:rPr>
          <w:rFonts w:cstheme="minorHAnsi"/>
          <w:b/>
        </w:rPr>
      </w:pPr>
      <w:r w:rsidRPr="00005F99">
        <w:rPr>
          <w:rFonts w:cstheme="minorHAnsi"/>
          <w:b/>
        </w:rPr>
        <w:t>2</w:t>
      </w:r>
      <w:r w:rsidR="003B57FE" w:rsidRPr="00005F99">
        <w:rPr>
          <w:rFonts w:cstheme="minorHAnsi"/>
          <w:b/>
        </w:rPr>
        <w:t>.- Se dice que una prueba diagnóstica de caries posee alta SENSIBILIDAD  cuando:</w:t>
      </w:r>
    </w:p>
    <w:p w:rsidR="003B57FE" w:rsidRPr="003E5C56" w:rsidRDefault="003B57FE" w:rsidP="003B57FE">
      <w:pPr>
        <w:pStyle w:val="Prrafodelista"/>
        <w:ind w:left="0"/>
        <w:jc w:val="both"/>
        <w:rPr>
          <w:rFonts w:cstheme="minorHAnsi"/>
          <w:u w:val="single"/>
        </w:rPr>
      </w:pPr>
      <w:r w:rsidRPr="003E5C56">
        <w:rPr>
          <w:rFonts w:cstheme="minorHAnsi"/>
          <w:u w:val="single"/>
        </w:rPr>
        <w:t>a.- Identifica correctamente sitios o piezas enfermas</w:t>
      </w:r>
    </w:p>
    <w:p w:rsidR="003B57FE" w:rsidRPr="00005F99" w:rsidRDefault="003B57FE" w:rsidP="003B57FE">
      <w:pPr>
        <w:pStyle w:val="Prrafodelista"/>
        <w:ind w:left="0"/>
        <w:jc w:val="both"/>
        <w:rPr>
          <w:rFonts w:cstheme="minorHAnsi"/>
        </w:rPr>
      </w:pPr>
      <w:r w:rsidRPr="00005F99">
        <w:rPr>
          <w:rFonts w:cstheme="minorHAnsi"/>
        </w:rPr>
        <w:t>b.- Identifica correctamente sitios o piezas sanas</w:t>
      </w:r>
    </w:p>
    <w:p w:rsidR="003B57FE" w:rsidRPr="00005F99" w:rsidRDefault="003B57FE" w:rsidP="003B57FE">
      <w:pPr>
        <w:pStyle w:val="Prrafodelista"/>
        <w:ind w:left="0"/>
        <w:jc w:val="both"/>
        <w:rPr>
          <w:rFonts w:cstheme="minorHAnsi"/>
        </w:rPr>
      </w:pPr>
      <w:r w:rsidRPr="00005F99">
        <w:rPr>
          <w:rFonts w:cstheme="minorHAnsi"/>
        </w:rPr>
        <w:t>c.- Cuando posee gran reproductibilidad para realizar estudios longitudinales a largo plazo.</w:t>
      </w:r>
    </w:p>
    <w:p w:rsidR="003B57FE" w:rsidRPr="00005F99" w:rsidRDefault="003B57FE" w:rsidP="003B57FE">
      <w:pPr>
        <w:pStyle w:val="Prrafodelista"/>
        <w:ind w:left="0"/>
        <w:jc w:val="both"/>
        <w:rPr>
          <w:rFonts w:cstheme="minorHAnsi"/>
        </w:rPr>
      </w:pPr>
      <w:r w:rsidRPr="00005F99">
        <w:rPr>
          <w:rFonts w:cstheme="minorHAnsi"/>
        </w:rPr>
        <w:t>d.- El examen Visual Táctil posee alta sensibilidad</w:t>
      </w:r>
    </w:p>
    <w:p w:rsidR="003B57FE" w:rsidRPr="00005F99" w:rsidRDefault="003B57FE" w:rsidP="003B57FE">
      <w:pPr>
        <w:pStyle w:val="Prrafodelista"/>
        <w:ind w:left="0"/>
        <w:jc w:val="both"/>
        <w:rPr>
          <w:rFonts w:cstheme="minorHAnsi"/>
        </w:rPr>
      </w:pPr>
      <w:r w:rsidRPr="00005F99">
        <w:rPr>
          <w:rFonts w:cstheme="minorHAnsi"/>
        </w:rPr>
        <w:t>e.- A y C son correctas</w:t>
      </w:r>
    </w:p>
    <w:p w:rsidR="00005F99" w:rsidRPr="00005F99" w:rsidRDefault="00005F99" w:rsidP="00005F99">
      <w:pPr>
        <w:spacing w:after="0" w:line="240" w:lineRule="auto"/>
        <w:rPr>
          <w:rFonts w:cstheme="minorHAnsi"/>
          <w:b/>
          <w:sz w:val="20"/>
          <w:szCs w:val="20"/>
        </w:rPr>
      </w:pPr>
    </w:p>
    <w:p w:rsidR="00005F99" w:rsidRPr="00005F99" w:rsidRDefault="00005F99" w:rsidP="00005F99">
      <w:pPr>
        <w:spacing w:after="0" w:line="240" w:lineRule="auto"/>
        <w:rPr>
          <w:rFonts w:cstheme="minorHAnsi"/>
          <w:b/>
          <w:sz w:val="24"/>
          <w:szCs w:val="24"/>
        </w:rPr>
      </w:pPr>
      <w:r w:rsidRPr="00005F99">
        <w:rPr>
          <w:rFonts w:cstheme="minorHAnsi"/>
          <w:b/>
          <w:sz w:val="24"/>
          <w:szCs w:val="24"/>
        </w:rPr>
        <w:t xml:space="preserve">3.- En lesiones de mancha blanca, la zona  más profunda es: </w:t>
      </w:r>
    </w:p>
    <w:p w:rsidR="00005F99" w:rsidRPr="00005F99" w:rsidRDefault="00005F99" w:rsidP="00005F99">
      <w:pPr>
        <w:spacing w:after="0" w:line="240" w:lineRule="auto"/>
        <w:rPr>
          <w:rFonts w:cstheme="minorHAnsi"/>
          <w:sz w:val="24"/>
          <w:szCs w:val="24"/>
        </w:rPr>
      </w:pPr>
      <w:r w:rsidRPr="00005F99">
        <w:rPr>
          <w:rFonts w:cstheme="minorHAnsi"/>
          <w:b/>
          <w:sz w:val="24"/>
          <w:szCs w:val="24"/>
        </w:rPr>
        <w:t xml:space="preserve"> </w:t>
      </w:r>
      <w:r w:rsidRPr="00005F99">
        <w:rPr>
          <w:rFonts w:cstheme="minorHAnsi"/>
          <w:sz w:val="24"/>
          <w:szCs w:val="24"/>
        </w:rPr>
        <w:t>a.- Cuerpo de la lesión</w:t>
      </w:r>
    </w:p>
    <w:p w:rsidR="00005F99" w:rsidRPr="00005F99" w:rsidRDefault="00005F99" w:rsidP="00005F99">
      <w:pPr>
        <w:spacing w:after="0" w:line="240" w:lineRule="auto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 xml:space="preserve"> b.- Capa superficial</w:t>
      </w:r>
    </w:p>
    <w:p w:rsidR="00005F99" w:rsidRPr="003E5C56" w:rsidRDefault="00005F99" w:rsidP="00005F99">
      <w:pPr>
        <w:spacing w:after="0" w:line="240" w:lineRule="auto"/>
        <w:rPr>
          <w:rFonts w:cstheme="minorHAnsi"/>
          <w:sz w:val="24"/>
          <w:szCs w:val="24"/>
          <w:u w:val="single"/>
        </w:rPr>
      </w:pPr>
      <w:r w:rsidRPr="003E5C56">
        <w:rPr>
          <w:rFonts w:cstheme="minorHAnsi"/>
          <w:sz w:val="24"/>
          <w:szCs w:val="24"/>
          <w:u w:val="single"/>
        </w:rPr>
        <w:t xml:space="preserve"> c.- Zona traslucida</w:t>
      </w:r>
    </w:p>
    <w:p w:rsidR="00005F99" w:rsidRPr="00005F99" w:rsidRDefault="00005F99" w:rsidP="00005F99">
      <w:pPr>
        <w:spacing w:after="0" w:line="240" w:lineRule="auto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 xml:space="preserve"> d.- Zona oscura</w:t>
      </w:r>
    </w:p>
    <w:p w:rsidR="00005F99" w:rsidRPr="00005F99" w:rsidRDefault="00005F99" w:rsidP="00005F99">
      <w:pPr>
        <w:spacing w:after="0" w:line="240" w:lineRule="auto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 xml:space="preserve"> e.- Zona globular</w:t>
      </w:r>
    </w:p>
    <w:p w:rsidR="00005F99" w:rsidRPr="00005F99" w:rsidRDefault="00005F99" w:rsidP="00005F99">
      <w:pPr>
        <w:spacing w:after="0" w:line="240" w:lineRule="auto"/>
        <w:rPr>
          <w:rFonts w:cstheme="minorHAnsi"/>
          <w:sz w:val="24"/>
          <w:szCs w:val="24"/>
        </w:rPr>
      </w:pPr>
    </w:p>
    <w:p w:rsidR="00005F99" w:rsidRPr="00005F99" w:rsidRDefault="00005F99" w:rsidP="00005F99">
      <w:pPr>
        <w:spacing w:after="0" w:line="240" w:lineRule="auto"/>
        <w:rPr>
          <w:rFonts w:cstheme="minorHAnsi"/>
          <w:b/>
          <w:sz w:val="24"/>
          <w:szCs w:val="24"/>
        </w:rPr>
      </w:pPr>
      <w:r w:rsidRPr="00005F99">
        <w:rPr>
          <w:rFonts w:cstheme="minorHAnsi"/>
          <w:b/>
          <w:sz w:val="24"/>
          <w:szCs w:val="24"/>
        </w:rPr>
        <w:t xml:space="preserve">4.- El diámetro de los túbulos dentinarios en la dentición decidua es mayor en: </w:t>
      </w:r>
    </w:p>
    <w:p w:rsidR="00005F99" w:rsidRPr="00005F99" w:rsidRDefault="00005F99" w:rsidP="00005F99">
      <w:pPr>
        <w:spacing w:after="0" w:line="240" w:lineRule="auto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a.- Mayor cerca al límite amelodentinario</w:t>
      </w:r>
    </w:p>
    <w:p w:rsidR="00005F99" w:rsidRPr="00005F99" w:rsidRDefault="00005F99" w:rsidP="00005F99">
      <w:pPr>
        <w:spacing w:after="0" w:line="240" w:lineRule="auto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b.- Mayor en el tercio medio de la dentina</w:t>
      </w:r>
    </w:p>
    <w:p w:rsidR="00005F99" w:rsidRPr="003E5C56" w:rsidRDefault="00005F99" w:rsidP="00005F99">
      <w:pPr>
        <w:spacing w:after="0" w:line="240" w:lineRule="auto"/>
        <w:rPr>
          <w:rFonts w:cstheme="minorHAnsi"/>
          <w:sz w:val="24"/>
          <w:szCs w:val="24"/>
          <w:u w:val="single"/>
        </w:rPr>
      </w:pPr>
      <w:r w:rsidRPr="003E5C56">
        <w:rPr>
          <w:rFonts w:cstheme="minorHAnsi"/>
          <w:sz w:val="24"/>
          <w:szCs w:val="24"/>
          <w:u w:val="single"/>
        </w:rPr>
        <w:t>c.- Es mayor en el límite dentinopulpar</w:t>
      </w:r>
    </w:p>
    <w:p w:rsidR="00005F99" w:rsidRPr="00005F99" w:rsidRDefault="00005F99" w:rsidP="00005F99">
      <w:pPr>
        <w:spacing w:after="0" w:line="240" w:lineRule="auto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d.- Es homogéneo en todo el diente</w:t>
      </w:r>
    </w:p>
    <w:p w:rsidR="00005F99" w:rsidRPr="00005F99" w:rsidRDefault="00005F99" w:rsidP="00005F99">
      <w:pPr>
        <w:spacing w:after="0" w:line="240" w:lineRule="auto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 xml:space="preserve"> e.- NA  </w:t>
      </w:r>
    </w:p>
    <w:p w:rsidR="00C237E4" w:rsidRDefault="00005F99" w:rsidP="00005F99">
      <w:pPr>
        <w:spacing w:after="0" w:line="240" w:lineRule="auto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 xml:space="preserve"> </w:t>
      </w:r>
    </w:p>
    <w:p w:rsidR="00FF6070" w:rsidRPr="00005F99" w:rsidRDefault="00FF6070" w:rsidP="00FF6070">
      <w:pPr>
        <w:spacing w:after="0"/>
        <w:jc w:val="both"/>
        <w:rPr>
          <w:rFonts w:cstheme="minorHAnsi"/>
          <w:b/>
        </w:rPr>
      </w:pPr>
      <w:r>
        <w:rPr>
          <w:rFonts w:cstheme="minorHAnsi"/>
          <w:b/>
        </w:rPr>
        <w:t>5</w:t>
      </w:r>
      <w:r w:rsidRPr="00005F99">
        <w:rPr>
          <w:rFonts w:cstheme="minorHAnsi"/>
          <w:b/>
        </w:rPr>
        <w:t>.-  Marque la respuesta incorrecta:</w:t>
      </w:r>
    </w:p>
    <w:p w:rsidR="00FF6070" w:rsidRPr="00005F99" w:rsidRDefault="00FF6070" w:rsidP="00FF6070">
      <w:pPr>
        <w:pStyle w:val="Prrafodelista"/>
        <w:ind w:left="0"/>
        <w:jc w:val="both"/>
        <w:rPr>
          <w:rFonts w:eastAsia="+mn-ea" w:cstheme="minorHAnsi"/>
          <w:color w:val="000000"/>
          <w:sz w:val="22"/>
          <w:szCs w:val="22"/>
          <w:lang w:val="es-ES"/>
        </w:rPr>
      </w:pPr>
      <w:r w:rsidRPr="00005F99">
        <w:rPr>
          <w:rFonts w:cstheme="minorHAnsi"/>
          <w:sz w:val="22"/>
          <w:szCs w:val="22"/>
        </w:rPr>
        <w:t>a.</w:t>
      </w:r>
      <w:r w:rsidRPr="00005F99">
        <w:rPr>
          <w:rFonts w:cstheme="minorHAnsi"/>
          <w:b/>
          <w:sz w:val="22"/>
          <w:szCs w:val="22"/>
        </w:rPr>
        <w:t xml:space="preserve">- </w:t>
      </w:r>
      <w:r w:rsidRPr="00005F99">
        <w:rPr>
          <w:rFonts w:cstheme="minorHAnsi"/>
          <w:sz w:val="22"/>
          <w:szCs w:val="22"/>
        </w:rPr>
        <w:t xml:space="preserve">Tradicionalmente: La </w:t>
      </w:r>
      <w:r w:rsidRPr="00005F99">
        <w:rPr>
          <w:rFonts w:eastAsia="+mn-ea" w:cstheme="minorHAnsi"/>
          <w:color w:val="000000"/>
          <w:sz w:val="22"/>
          <w:szCs w:val="22"/>
          <w:lang w:val="es-ES"/>
        </w:rPr>
        <w:t>Erupción dentaria es el momento eruptivo en que el diente rompe la mucosa bucal y hace su aparición en la boca del niño.</w:t>
      </w:r>
    </w:p>
    <w:p w:rsidR="00FF6070" w:rsidRPr="00005F99" w:rsidRDefault="00FF6070" w:rsidP="00FF6070">
      <w:pPr>
        <w:pStyle w:val="Prrafodelista"/>
        <w:ind w:left="0"/>
        <w:jc w:val="both"/>
        <w:rPr>
          <w:rFonts w:eastAsia="Times New Roman" w:cstheme="minorHAnsi"/>
          <w:sz w:val="22"/>
          <w:szCs w:val="22"/>
          <w:lang w:val="es-PE"/>
        </w:rPr>
      </w:pPr>
      <w:r w:rsidRPr="00005F99">
        <w:rPr>
          <w:rFonts w:eastAsia="+mn-ea" w:cstheme="minorHAnsi"/>
          <w:color w:val="000000"/>
          <w:sz w:val="22"/>
          <w:szCs w:val="22"/>
          <w:lang w:val="es-ES"/>
        </w:rPr>
        <w:t>b.- Actualmente: La Erupción dentaria es el movimiento migratorio realizado por un diente en formación dentro del proceso alveolar hasta su posición en la cavidad bucal.</w:t>
      </w:r>
    </w:p>
    <w:p w:rsidR="00FF6070" w:rsidRPr="003E5C56" w:rsidRDefault="00FF6070" w:rsidP="00FF6070">
      <w:pPr>
        <w:pStyle w:val="Prrafodelista"/>
        <w:ind w:left="0"/>
        <w:jc w:val="both"/>
        <w:rPr>
          <w:rFonts w:cstheme="minorHAnsi"/>
          <w:sz w:val="22"/>
          <w:szCs w:val="22"/>
          <w:u w:val="single"/>
        </w:rPr>
      </w:pPr>
      <w:r w:rsidRPr="00005F99">
        <w:rPr>
          <w:rFonts w:cstheme="minorHAnsi"/>
          <w:sz w:val="22"/>
          <w:szCs w:val="22"/>
        </w:rPr>
        <w:t>c</w:t>
      </w:r>
      <w:r w:rsidRPr="003E5C56">
        <w:rPr>
          <w:rFonts w:cstheme="minorHAnsi"/>
          <w:sz w:val="22"/>
          <w:szCs w:val="22"/>
          <w:u w:val="single"/>
        </w:rPr>
        <w:t xml:space="preserve">.- El estadio de </w:t>
      </w:r>
      <w:proofErr w:type="spellStart"/>
      <w:r w:rsidRPr="003E5C56">
        <w:rPr>
          <w:rFonts w:cstheme="minorHAnsi"/>
          <w:sz w:val="22"/>
          <w:szCs w:val="22"/>
          <w:u w:val="single"/>
        </w:rPr>
        <w:t>Nolla</w:t>
      </w:r>
      <w:proofErr w:type="spellEnd"/>
      <w:r w:rsidRPr="003E5C56">
        <w:rPr>
          <w:rFonts w:cstheme="minorHAnsi"/>
          <w:sz w:val="22"/>
          <w:szCs w:val="22"/>
          <w:u w:val="single"/>
        </w:rPr>
        <w:t xml:space="preserve"> 6 es cuando la corona está casi completa</w:t>
      </w:r>
    </w:p>
    <w:p w:rsidR="00FF6070" w:rsidRPr="00005F99" w:rsidRDefault="00FF6070" w:rsidP="00FF6070">
      <w:pPr>
        <w:pStyle w:val="Prrafodelista"/>
        <w:ind w:left="0"/>
        <w:jc w:val="both"/>
        <w:rPr>
          <w:rFonts w:cstheme="minorHAnsi"/>
          <w:sz w:val="22"/>
          <w:szCs w:val="22"/>
        </w:rPr>
      </w:pPr>
      <w:r w:rsidRPr="00005F99">
        <w:rPr>
          <w:rFonts w:cstheme="minorHAnsi"/>
          <w:sz w:val="22"/>
          <w:szCs w:val="22"/>
        </w:rPr>
        <w:t xml:space="preserve">d.- El estadio de </w:t>
      </w:r>
      <w:proofErr w:type="spellStart"/>
      <w:r w:rsidRPr="00005F99">
        <w:rPr>
          <w:rFonts w:cstheme="minorHAnsi"/>
          <w:sz w:val="22"/>
          <w:szCs w:val="22"/>
        </w:rPr>
        <w:t>Nolla</w:t>
      </w:r>
      <w:proofErr w:type="spellEnd"/>
      <w:r w:rsidRPr="00005F99">
        <w:rPr>
          <w:rFonts w:cstheme="minorHAnsi"/>
          <w:sz w:val="22"/>
          <w:szCs w:val="22"/>
        </w:rPr>
        <w:t xml:space="preserve"> 8 es cuando se ha formado 2/3 de la raíz del diente</w:t>
      </w:r>
    </w:p>
    <w:p w:rsidR="00FF6070" w:rsidRPr="00005F99" w:rsidRDefault="00FF6070" w:rsidP="00FF6070">
      <w:pPr>
        <w:pStyle w:val="Prrafodelista"/>
        <w:ind w:left="0"/>
        <w:jc w:val="both"/>
        <w:rPr>
          <w:rFonts w:cstheme="minorHAnsi"/>
          <w:sz w:val="22"/>
          <w:szCs w:val="22"/>
        </w:rPr>
      </w:pPr>
      <w:r w:rsidRPr="00005F99">
        <w:rPr>
          <w:rFonts w:cstheme="minorHAnsi"/>
          <w:sz w:val="22"/>
          <w:szCs w:val="22"/>
        </w:rPr>
        <w:t>e.- La formación de los dientes deciduos empieza en la 6 semana de VI</w:t>
      </w:r>
    </w:p>
    <w:p w:rsidR="00FF6070" w:rsidRPr="00005F99" w:rsidRDefault="00FF6070" w:rsidP="00005F99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2355E7" w:rsidRPr="00005F99" w:rsidRDefault="00FF6070" w:rsidP="002355E7">
      <w:pPr>
        <w:spacing w:after="0" w:line="240" w:lineRule="auto"/>
        <w:jc w:val="both"/>
        <w:rPr>
          <w:rFonts w:cstheme="minorHAnsi"/>
          <w:b/>
          <w:lang w:val="es-ES"/>
        </w:rPr>
      </w:pPr>
      <w:r>
        <w:rPr>
          <w:rFonts w:cstheme="minorHAnsi"/>
          <w:b/>
        </w:rPr>
        <w:t>6</w:t>
      </w:r>
      <w:r w:rsidR="002355E7" w:rsidRPr="00005F99">
        <w:rPr>
          <w:rFonts w:cstheme="minorHAnsi"/>
          <w:b/>
          <w:lang w:val="es-ES"/>
        </w:rPr>
        <w:t>.- La Técnica de Refuerzo positivo en niños tiene como objetivo:</w:t>
      </w:r>
    </w:p>
    <w:p w:rsidR="002355E7" w:rsidRPr="00005F99" w:rsidRDefault="002355E7" w:rsidP="002355E7">
      <w:pPr>
        <w:spacing w:after="0" w:line="240" w:lineRule="auto"/>
        <w:jc w:val="both"/>
        <w:rPr>
          <w:rFonts w:cstheme="minorHAnsi"/>
          <w:lang w:val="es-ES"/>
        </w:rPr>
      </w:pPr>
      <w:r w:rsidRPr="00005F99">
        <w:rPr>
          <w:rFonts w:cstheme="minorHAnsi"/>
          <w:lang w:val="es-ES"/>
        </w:rPr>
        <w:t>a.- Enseñar al paciente los aspectos importantes de la visita dental.</w:t>
      </w:r>
    </w:p>
    <w:p w:rsidR="002355E7" w:rsidRPr="00005F99" w:rsidRDefault="002355E7" w:rsidP="002355E7">
      <w:pPr>
        <w:spacing w:after="0" w:line="240" w:lineRule="auto"/>
        <w:jc w:val="both"/>
        <w:rPr>
          <w:rFonts w:cstheme="minorHAnsi"/>
          <w:lang w:val="es-ES"/>
        </w:rPr>
      </w:pPr>
      <w:r w:rsidRPr="00005F99">
        <w:rPr>
          <w:rFonts w:cstheme="minorHAnsi"/>
          <w:lang w:val="es-ES"/>
        </w:rPr>
        <w:t>b.- Disminuir la ansiedad del paciente.</w:t>
      </w:r>
    </w:p>
    <w:p w:rsidR="002355E7" w:rsidRPr="00005F99" w:rsidRDefault="002355E7" w:rsidP="002355E7">
      <w:pPr>
        <w:spacing w:after="0" w:line="240" w:lineRule="auto"/>
        <w:jc w:val="both"/>
        <w:rPr>
          <w:rFonts w:cstheme="minorHAnsi"/>
          <w:lang w:val="es-ES"/>
        </w:rPr>
      </w:pPr>
      <w:r w:rsidRPr="00005F99">
        <w:rPr>
          <w:rFonts w:cstheme="minorHAnsi"/>
          <w:lang w:val="es-ES"/>
        </w:rPr>
        <w:t>c.- Revertir el comportamiento negativo.</w:t>
      </w:r>
    </w:p>
    <w:p w:rsidR="002355E7" w:rsidRPr="00005F99" w:rsidRDefault="002355E7" w:rsidP="002355E7">
      <w:pPr>
        <w:spacing w:after="0" w:line="240" w:lineRule="auto"/>
        <w:jc w:val="both"/>
        <w:rPr>
          <w:rFonts w:cstheme="minorHAnsi"/>
          <w:lang w:val="es-ES"/>
        </w:rPr>
      </w:pPr>
      <w:r w:rsidRPr="00005F99">
        <w:rPr>
          <w:rFonts w:cstheme="minorHAnsi"/>
          <w:lang w:val="es-ES"/>
        </w:rPr>
        <w:t>d.- Ganar la atención del paciente.</w:t>
      </w:r>
    </w:p>
    <w:p w:rsidR="00DB5F0E" w:rsidRPr="003E5C56" w:rsidRDefault="002355E7" w:rsidP="002355E7">
      <w:pPr>
        <w:rPr>
          <w:rFonts w:cstheme="minorHAnsi"/>
          <w:u w:val="single"/>
          <w:lang w:val="es-ES"/>
        </w:rPr>
      </w:pPr>
      <w:r w:rsidRPr="003E5C56">
        <w:rPr>
          <w:rFonts w:cstheme="minorHAnsi"/>
          <w:u w:val="single"/>
          <w:lang w:val="es-ES"/>
        </w:rPr>
        <w:t>e.- Reforzar el comportamiento deseado</w:t>
      </w:r>
    </w:p>
    <w:p w:rsidR="00ED70FB" w:rsidRDefault="00ED70FB" w:rsidP="002355E7">
      <w:pPr>
        <w:spacing w:after="0" w:line="240" w:lineRule="auto"/>
        <w:jc w:val="both"/>
        <w:rPr>
          <w:rFonts w:cstheme="minorHAnsi"/>
          <w:b/>
        </w:rPr>
      </w:pPr>
    </w:p>
    <w:p w:rsidR="00ED70FB" w:rsidRDefault="00ED70FB" w:rsidP="002355E7">
      <w:pPr>
        <w:spacing w:after="0" w:line="240" w:lineRule="auto"/>
        <w:jc w:val="both"/>
        <w:rPr>
          <w:rFonts w:cstheme="minorHAnsi"/>
          <w:b/>
        </w:rPr>
      </w:pPr>
    </w:p>
    <w:p w:rsidR="002355E7" w:rsidRPr="00005F99" w:rsidRDefault="00FF6070" w:rsidP="002355E7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lastRenderedPageBreak/>
        <w:t>7</w:t>
      </w:r>
      <w:r w:rsidR="002355E7" w:rsidRPr="00005F99">
        <w:rPr>
          <w:rFonts w:cstheme="minorHAnsi"/>
          <w:b/>
        </w:rPr>
        <w:t>.- Clasificación de la conducta del paciente niño según Wright:</w:t>
      </w:r>
    </w:p>
    <w:p w:rsidR="002355E7" w:rsidRPr="00005F99" w:rsidRDefault="002355E7" w:rsidP="002355E7">
      <w:pPr>
        <w:spacing w:after="0" w:line="240" w:lineRule="auto"/>
        <w:jc w:val="both"/>
        <w:rPr>
          <w:rFonts w:cstheme="minorHAnsi"/>
        </w:rPr>
      </w:pPr>
      <w:r w:rsidRPr="00005F99">
        <w:rPr>
          <w:rFonts w:cstheme="minorHAnsi"/>
        </w:rPr>
        <w:t>a.- Cooperador, no cooperador, habilidad limitada para cooperar.</w:t>
      </w:r>
    </w:p>
    <w:p w:rsidR="002355E7" w:rsidRPr="00005F99" w:rsidRDefault="002355E7" w:rsidP="002355E7">
      <w:pPr>
        <w:spacing w:after="0" w:line="240" w:lineRule="auto"/>
        <w:jc w:val="both"/>
        <w:rPr>
          <w:rFonts w:cstheme="minorHAnsi"/>
        </w:rPr>
      </w:pPr>
      <w:r w:rsidRPr="00005F99">
        <w:rPr>
          <w:rFonts w:cstheme="minorHAnsi"/>
        </w:rPr>
        <w:t>b.- Cooperador, Definitivamente positivo, sin habilidad para cooperar.</w:t>
      </w:r>
    </w:p>
    <w:p w:rsidR="002355E7" w:rsidRPr="003E5C56" w:rsidRDefault="002355E7" w:rsidP="002355E7">
      <w:pPr>
        <w:spacing w:after="0" w:line="240" w:lineRule="auto"/>
        <w:jc w:val="both"/>
        <w:rPr>
          <w:rFonts w:cstheme="minorHAnsi"/>
          <w:u w:val="single"/>
        </w:rPr>
      </w:pPr>
      <w:r w:rsidRPr="003E5C56">
        <w:rPr>
          <w:rFonts w:cstheme="minorHAnsi"/>
          <w:u w:val="single"/>
        </w:rPr>
        <w:t>c.- Cooperador, potencialmente cooperador, sin habilidad para cooperar.</w:t>
      </w:r>
    </w:p>
    <w:p w:rsidR="002355E7" w:rsidRPr="00005F99" w:rsidRDefault="002355E7" w:rsidP="002355E7">
      <w:pPr>
        <w:spacing w:after="0" w:line="240" w:lineRule="auto"/>
        <w:jc w:val="both"/>
        <w:rPr>
          <w:rFonts w:cstheme="minorHAnsi"/>
        </w:rPr>
      </w:pPr>
      <w:r w:rsidRPr="00005F99">
        <w:rPr>
          <w:rFonts w:cstheme="minorHAnsi"/>
        </w:rPr>
        <w:t>d.- Positivo, Definitivamente positivo, negativo, definitivamente negativo</w:t>
      </w:r>
    </w:p>
    <w:p w:rsidR="002355E7" w:rsidRPr="00005F99" w:rsidRDefault="002355E7" w:rsidP="002355E7">
      <w:pPr>
        <w:spacing w:after="0" w:line="240" w:lineRule="auto"/>
        <w:jc w:val="both"/>
        <w:rPr>
          <w:rFonts w:cstheme="minorHAnsi"/>
        </w:rPr>
      </w:pPr>
      <w:r w:rsidRPr="00005F99">
        <w:rPr>
          <w:rFonts w:cstheme="minorHAnsi"/>
        </w:rPr>
        <w:t>e.- Positivo, Negativo, habilidad limitada para cooperar.</w:t>
      </w:r>
    </w:p>
    <w:p w:rsidR="002355E7" w:rsidRPr="00005F99" w:rsidRDefault="002355E7" w:rsidP="002355E7">
      <w:pPr>
        <w:spacing w:after="0" w:line="240" w:lineRule="auto"/>
        <w:jc w:val="both"/>
        <w:rPr>
          <w:rFonts w:cstheme="minorHAnsi"/>
        </w:rPr>
      </w:pPr>
    </w:p>
    <w:p w:rsidR="002355E7" w:rsidRPr="00005F99" w:rsidRDefault="00FF6070" w:rsidP="002355E7">
      <w:pPr>
        <w:spacing w:after="0" w:line="240" w:lineRule="auto"/>
        <w:jc w:val="both"/>
        <w:rPr>
          <w:rFonts w:eastAsiaTheme="minorEastAsia" w:cstheme="minorHAnsi"/>
          <w:b/>
          <w:bCs/>
          <w:kern w:val="24"/>
          <w:lang w:val="es-ES" w:eastAsia="es-ES"/>
        </w:rPr>
      </w:pPr>
      <w:r>
        <w:rPr>
          <w:rFonts w:eastAsia="Times New Roman" w:cstheme="minorHAnsi"/>
          <w:b/>
          <w:lang w:eastAsia="es-ES"/>
        </w:rPr>
        <w:t>8</w:t>
      </w:r>
      <w:r w:rsidR="002355E7" w:rsidRPr="00005F99">
        <w:rPr>
          <w:rFonts w:eastAsia="Times New Roman" w:cstheme="minorHAnsi"/>
          <w:b/>
          <w:lang w:eastAsia="es-ES"/>
        </w:rPr>
        <w:t>.-  Una forma de comunicación de malestar del niño es el llanto.</w:t>
      </w:r>
      <w:r w:rsidR="002355E7" w:rsidRPr="00005F99">
        <w:rPr>
          <w:rFonts w:eastAsiaTheme="minorEastAsia" w:cstheme="minorHAnsi"/>
          <w:b/>
          <w:bCs/>
          <w:kern w:val="24"/>
          <w:lang w:val="es-ES" w:eastAsia="es-ES"/>
        </w:rPr>
        <w:t>Elbasch  describió  4 tipos   de  llantos en los niños:</w:t>
      </w:r>
    </w:p>
    <w:p w:rsidR="002355E7" w:rsidRPr="00005F99" w:rsidRDefault="002355E7" w:rsidP="002355E7">
      <w:pPr>
        <w:spacing w:after="200" w:line="276" w:lineRule="auto"/>
        <w:ind w:left="283" w:hanging="283"/>
        <w:contextualSpacing/>
        <w:jc w:val="both"/>
        <w:rPr>
          <w:rFonts w:cstheme="minorHAnsi"/>
          <w:lang w:val="es-ES"/>
        </w:rPr>
      </w:pPr>
      <w:r w:rsidRPr="00005F99">
        <w:rPr>
          <w:rFonts w:cstheme="minorHAnsi"/>
          <w:lang w:val="es-ES"/>
        </w:rPr>
        <w:t>a.- Obstinado, Manipulador, Por daño, Hostil</w:t>
      </w:r>
    </w:p>
    <w:p w:rsidR="002355E7" w:rsidRPr="00005F99" w:rsidRDefault="002355E7" w:rsidP="002355E7">
      <w:pPr>
        <w:spacing w:after="200" w:line="276" w:lineRule="auto"/>
        <w:ind w:left="283" w:hanging="283"/>
        <w:contextualSpacing/>
        <w:jc w:val="both"/>
        <w:rPr>
          <w:rFonts w:cstheme="minorHAnsi"/>
          <w:lang w:val="es-ES"/>
        </w:rPr>
      </w:pPr>
      <w:r w:rsidRPr="00005F99">
        <w:rPr>
          <w:rFonts w:cstheme="minorHAnsi"/>
          <w:lang w:val="es-ES"/>
        </w:rPr>
        <w:t>b.- Negligente, Atemorizado, Obstinado.</w:t>
      </w:r>
    </w:p>
    <w:p w:rsidR="002355E7" w:rsidRPr="00005F99" w:rsidRDefault="002355E7" w:rsidP="002355E7">
      <w:pPr>
        <w:spacing w:after="200" w:line="276" w:lineRule="auto"/>
        <w:ind w:left="283" w:hanging="283"/>
        <w:contextualSpacing/>
        <w:jc w:val="both"/>
        <w:rPr>
          <w:rFonts w:cstheme="minorHAnsi"/>
          <w:lang w:val="es-ES"/>
        </w:rPr>
      </w:pPr>
      <w:r w:rsidRPr="00005F99">
        <w:rPr>
          <w:rFonts w:cstheme="minorHAnsi"/>
          <w:lang w:val="es-ES"/>
        </w:rPr>
        <w:t>c.- Atemorizado, Por daño, Hostil, Manipulador</w:t>
      </w:r>
    </w:p>
    <w:p w:rsidR="002355E7" w:rsidRPr="00005F99" w:rsidRDefault="002355E7" w:rsidP="002355E7">
      <w:pPr>
        <w:spacing w:after="200" w:line="276" w:lineRule="auto"/>
        <w:ind w:left="283" w:hanging="283"/>
        <w:contextualSpacing/>
        <w:jc w:val="both"/>
        <w:rPr>
          <w:rFonts w:cstheme="minorHAnsi"/>
          <w:lang w:val="es-ES"/>
        </w:rPr>
      </w:pPr>
      <w:r w:rsidRPr="00005F99">
        <w:rPr>
          <w:rFonts w:cstheme="minorHAnsi"/>
          <w:lang w:val="es-ES"/>
        </w:rPr>
        <w:t xml:space="preserve">d.- </w:t>
      </w:r>
      <w:r w:rsidRPr="003E5C56">
        <w:rPr>
          <w:rFonts w:cstheme="minorHAnsi"/>
          <w:u w:val="single"/>
          <w:lang w:val="es-ES"/>
        </w:rPr>
        <w:t>Obstinado, Atemorizado, Por daño, Compensador.</w:t>
      </w:r>
    </w:p>
    <w:p w:rsidR="002355E7" w:rsidRPr="00005F99" w:rsidRDefault="002355E7" w:rsidP="002355E7">
      <w:pPr>
        <w:spacing w:after="200" w:line="276" w:lineRule="auto"/>
        <w:ind w:left="283" w:hanging="283"/>
        <w:contextualSpacing/>
        <w:jc w:val="both"/>
        <w:rPr>
          <w:rFonts w:cstheme="minorHAnsi"/>
          <w:lang w:val="es-ES"/>
        </w:rPr>
      </w:pPr>
      <w:r w:rsidRPr="00005F99">
        <w:rPr>
          <w:rFonts w:cstheme="minorHAnsi"/>
          <w:lang w:val="es-ES"/>
        </w:rPr>
        <w:t>e.- Por daño, Obstinado, sobreansiedad, Hostil</w:t>
      </w:r>
    </w:p>
    <w:p w:rsidR="00C237E4" w:rsidRPr="00005F99" w:rsidRDefault="00C237E4" w:rsidP="003B57FE">
      <w:pPr>
        <w:spacing w:after="0"/>
        <w:jc w:val="both"/>
        <w:rPr>
          <w:rFonts w:cstheme="minorHAnsi"/>
          <w:b/>
        </w:rPr>
      </w:pPr>
    </w:p>
    <w:p w:rsidR="003B57FE" w:rsidRPr="00005F99" w:rsidRDefault="00FF6070" w:rsidP="003B57FE">
      <w:pPr>
        <w:spacing w:after="0" w:line="240" w:lineRule="auto"/>
        <w:jc w:val="both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>9</w:t>
      </w:r>
      <w:r w:rsidR="003B57FE" w:rsidRPr="00005F99">
        <w:rPr>
          <w:rFonts w:eastAsia="Calibri" w:cstheme="minorHAnsi"/>
          <w:b/>
          <w:sz w:val="24"/>
          <w:szCs w:val="24"/>
        </w:rPr>
        <w:t>.-Características  del paciente niño de conducta negativa:</w:t>
      </w:r>
    </w:p>
    <w:p w:rsidR="003B57FE" w:rsidRPr="003E5C56" w:rsidRDefault="003B57FE" w:rsidP="003B57FE">
      <w:pPr>
        <w:spacing w:after="0" w:line="240" w:lineRule="auto"/>
        <w:jc w:val="both"/>
        <w:rPr>
          <w:rFonts w:eastAsia="Calibri" w:cstheme="minorHAnsi"/>
          <w:sz w:val="24"/>
          <w:szCs w:val="24"/>
          <w:u w:val="single"/>
        </w:rPr>
      </w:pPr>
      <w:r w:rsidRPr="00005F99">
        <w:rPr>
          <w:rFonts w:eastAsia="Calibri" w:cstheme="minorHAnsi"/>
          <w:sz w:val="24"/>
          <w:szCs w:val="24"/>
        </w:rPr>
        <w:t xml:space="preserve">a.- </w:t>
      </w:r>
      <w:r w:rsidRPr="003E5C56">
        <w:rPr>
          <w:rFonts w:eastAsia="Calibri" w:cstheme="minorHAnsi"/>
          <w:sz w:val="24"/>
          <w:szCs w:val="24"/>
          <w:u w:val="single"/>
        </w:rPr>
        <w:t>Difícilmente acepta el tratamiento, no coopera, tiene algunas evidencias de actitudes negativas pero no pronunciadas.</w:t>
      </w:r>
    </w:p>
    <w:p w:rsidR="003B57FE" w:rsidRPr="00005F99" w:rsidRDefault="003B57FE" w:rsidP="003B57FE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005F99">
        <w:rPr>
          <w:rFonts w:eastAsia="Calibri" w:cstheme="minorHAnsi"/>
          <w:sz w:val="24"/>
          <w:szCs w:val="24"/>
        </w:rPr>
        <w:t>b.- Rechaza el tratamiento, grita fuerte, negativismo extremo.</w:t>
      </w:r>
    </w:p>
    <w:p w:rsidR="003B57FE" w:rsidRPr="00005F99" w:rsidRDefault="003B57FE" w:rsidP="003B57FE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005F99">
        <w:rPr>
          <w:rFonts w:eastAsia="Calibri" w:cstheme="minorHAnsi"/>
          <w:sz w:val="24"/>
          <w:szCs w:val="24"/>
        </w:rPr>
        <w:t>c.- A veces es cauteloso, a veces con reserva pero sigue las instrucciones del odontólogo.</w:t>
      </w:r>
    </w:p>
    <w:p w:rsidR="003B57FE" w:rsidRPr="00005F99" w:rsidRDefault="003B57FE" w:rsidP="003B57FE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005F99">
        <w:rPr>
          <w:rFonts w:eastAsia="Calibri" w:cstheme="minorHAnsi"/>
          <w:sz w:val="24"/>
          <w:szCs w:val="24"/>
        </w:rPr>
        <w:t>d.- Habilidad limitada para cooperar, desafiante.</w:t>
      </w:r>
    </w:p>
    <w:p w:rsidR="003B57FE" w:rsidRPr="00005F99" w:rsidRDefault="003B57FE" w:rsidP="003B57FE">
      <w:pPr>
        <w:spacing w:line="256" w:lineRule="auto"/>
        <w:rPr>
          <w:rFonts w:eastAsia="Calibri" w:cstheme="minorHAnsi"/>
          <w:b/>
          <w:sz w:val="24"/>
          <w:szCs w:val="24"/>
        </w:rPr>
      </w:pPr>
      <w:r w:rsidRPr="00005F99">
        <w:rPr>
          <w:rFonts w:eastAsia="Calibri" w:cstheme="minorHAnsi"/>
          <w:sz w:val="24"/>
          <w:szCs w:val="24"/>
        </w:rPr>
        <w:t>e.- No colaboradores en potencia, llanto enérgico, desafiante</w:t>
      </w:r>
    </w:p>
    <w:p w:rsidR="003B57FE" w:rsidRPr="00005F99" w:rsidRDefault="00D44662" w:rsidP="003B57FE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1</w:t>
      </w:r>
      <w:r w:rsidR="00FF6070">
        <w:rPr>
          <w:rFonts w:cstheme="minorHAnsi"/>
          <w:b/>
        </w:rPr>
        <w:t>0</w:t>
      </w:r>
      <w:r w:rsidR="003B57FE" w:rsidRPr="00005F99">
        <w:rPr>
          <w:rFonts w:cstheme="minorHAnsi"/>
          <w:b/>
        </w:rPr>
        <w:t>.- La técnica Control de Voz está contraindicada en:</w:t>
      </w:r>
    </w:p>
    <w:p w:rsidR="003B57FE" w:rsidRPr="00005F99" w:rsidRDefault="003B57FE" w:rsidP="003B57FE">
      <w:pPr>
        <w:spacing w:after="0" w:line="240" w:lineRule="auto"/>
        <w:jc w:val="both"/>
        <w:rPr>
          <w:rFonts w:cstheme="minorHAnsi"/>
        </w:rPr>
      </w:pPr>
      <w:r w:rsidRPr="00005F99">
        <w:rPr>
          <w:rFonts w:cstheme="minorHAnsi"/>
        </w:rPr>
        <w:t>a.- Sordos.</w:t>
      </w:r>
    </w:p>
    <w:p w:rsidR="003B57FE" w:rsidRPr="00005F99" w:rsidRDefault="003B57FE" w:rsidP="003B57FE">
      <w:pPr>
        <w:spacing w:after="0" w:line="240" w:lineRule="auto"/>
        <w:jc w:val="both"/>
        <w:rPr>
          <w:rFonts w:cstheme="minorHAnsi"/>
        </w:rPr>
      </w:pPr>
      <w:r w:rsidRPr="00005F99">
        <w:rPr>
          <w:rFonts w:cstheme="minorHAnsi"/>
        </w:rPr>
        <w:t>b.- En niños mayores de 3 años y menores de seis.</w:t>
      </w:r>
    </w:p>
    <w:p w:rsidR="003B57FE" w:rsidRPr="00005F99" w:rsidRDefault="003B57FE" w:rsidP="003B57FE">
      <w:pPr>
        <w:spacing w:after="0" w:line="240" w:lineRule="auto"/>
        <w:jc w:val="both"/>
        <w:rPr>
          <w:rFonts w:cstheme="minorHAnsi"/>
        </w:rPr>
      </w:pPr>
      <w:r w:rsidRPr="00005F99">
        <w:rPr>
          <w:rFonts w:cstheme="minorHAnsi"/>
        </w:rPr>
        <w:t>c.- Padres que no entienden el tratamiento.</w:t>
      </w:r>
    </w:p>
    <w:p w:rsidR="003B57FE" w:rsidRPr="003E5C56" w:rsidRDefault="003B57FE" w:rsidP="003B57FE">
      <w:pPr>
        <w:spacing w:after="0" w:line="240" w:lineRule="auto"/>
        <w:jc w:val="both"/>
        <w:rPr>
          <w:rFonts w:cstheme="minorHAnsi"/>
          <w:u w:val="single"/>
        </w:rPr>
      </w:pPr>
      <w:r w:rsidRPr="003E5C56">
        <w:rPr>
          <w:rFonts w:cstheme="minorHAnsi"/>
          <w:u w:val="single"/>
        </w:rPr>
        <w:t>d.- a y c</w:t>
      </w:r>
    </w:p>
    <w:p w:rsidR="003B57FE" w:rsidRPr="00005F99" w:rsidRDefault="003B57FE" w:rsidP="003B57FE">
      <w:pPr>
        <w:spacing w:after="0" w:line="240" w:lineRule="auto"/>
        <w:jc w:val="both"/>
        <w:rPr>
          <w:rFonts w:cstheme="minorHAnsi"/>
        </w:rPr>
      </w:pPr>
      <w:r w:rsidRPr="00005F99">
        <w:rPr>
          <w:rFonts w:cstheme="minorHAnsi"/>
        </w:rPr>
        <w:t>e.- No tiene contraindicaciones</w:t>
      </w:r>
    </w:p>
    <w:p w:rsidR="003B57FE" w:rsidRPr="00005F99" w:rsidRDefault="003B57FE" w:rsidP="003B57FE">
      <w:pPr>
        <w:spacing w:after="0" w:line="240" w:lineRule="auto"/>
        <w:jc w:val="both"/>
        <w:rPr>
          <w:rFonts w:cstheme="minorHAnsi"/>
        </w:rPr>
      </w:pPr>
    </w:p>
    <w:p w:rsidR="003B57FE" w:rsidRPr="00005F99" w:rsidRDefault="003B57FE" w:rsidP="003B57FE">
      <w:pPr>
        <w:spacing w:after="0" w:line="240" w:lineRule="auto"/>
        <w:jc w:val="both"/>
        <w:rPr>
          <w:rFonts w:cstheme="minorHAnsi"/>
          <w:b/>
          <w:lang w:val="es-ES"/>
        </w:rPr>
      </w:pPr>
      <w:r w:rsidRPr="00005F99">
        <w:rPr>
          <w:rFonts w:cstheme="minorHAnsi"/>
          <w:b/>
          <w:lang w:val="es-ES"/>
        </w:rPr>
        <w:t>1</w:t>
      </w:r>
      <w:r w:rsidR="00FF6070">
        <w:rPr>
          <w:rFonts w:cstheme="minorHAnsi"/>
          <w:b/>
          <w:lang w:val="es-ES"/>
        </w:rPr>
        <w:t>1</w:t>
      </w:r>
      <w:r w:rsidRPr="00005F99">
        <w:rPr>
          <w:rFonts w:cstheme="minorHAnsi"/>
          <w:b/>
          <w:lang w:val="es-ES"/>
        </w:rPr>
        <w:t>.- Las Técnicas Aversivas en niños son:</w:t>
      </w:r>
    </w:p>
    <w:p w:rsidR="003B57FE" w:rsidRPr="00005F99" w:rsidRDefault="003B57FE" w:rsidP="003B57FE">
      <w:pPr>
        <w:spacing w:after="0" w:line="240" w:lineRule="auto"/>
        <w:jc w:val="both"/>
        <w:rPr>
          <w:rFonts w:cstheme="minorHAnsi"/>
          <w:lang w:val="es-ES"/>
        </w:rPr>
      </w:pPr>
      <w:r w:rsidRPr="00005F99">
        <w:rPr>
          <w:rFonts w:cstheme="minorHAnsi"/>
          <w:lang w:val="es-ES"/>
        </w:rPr>
        <w:t>a.- Mano sobre boca, control de voz, restricción física activa</w:t>
      </w:r>
    </w:p>
    <w:p w:rsidR="003B57FE" w:rsidRPr="00005F99" w:rsidRDefault="003B57FE" w:rsidP="003B57FE">
      <w:pPr>
        <w:spacing w:after="0" w:line="240" w:lineRule="auto"/>
        <w:jc w:val="both"/>
        <w:rPr>
          <w:rFonts w:cstheme="minorHAnsi"/>
          <w:lang w:val="es-ES"/>
        </w:rPr>
      </w:pPr>
      <w:r w:rsidRPr="00005F99">
        <w:rPr>
          <w:rFonts w:cstheme="minorHAnsi"/>
          <w:lang w:val="es-ES"/>
        </w:rPr>
        <w:t>b.- Sedación Consciente, mano sobre boca, control de voz</w:t>
      </w:r>
    </w:p>
    <w:p w:rsidR="003B57FE" w:rsidRPr="00005F99" w:rsidRDefault="003B57FE" w:rsidP="003B57FE">
      <w:pPr>
        <w:spacing w:after="0" w:line="240" w:lineRule="auto"/>
        <w:jc w:val="both"/>
        <w:rPr>
          <w:rFonts w:cstheme="minorHAnsi"/>
          <w:lang w:val="es-ES"/>
        </w:rPr>
      </w:pPr>
      <w:r w:rsidRPr="00005F99">
        <w:rPr>
          <w:rFonts w:cstheme="minorHAnsi"/>
          <w:lang w:val="es-ES"/>
        </w:rPr>
        <w:t>c.- Control de voz, mano sobre boca, restricción pasiva</w:t>
      </w:r>
    </w:p>
    <w:p w:rsidR="003B57FE" w:rsidRPr="003E5C56" w:rsidRDefault="003B57FE" w:rsidP="003B57FE">
      <w:pPr>
        <w:spacing w:after="0" w:line="240" w:lineRule="auto"/>
        <w:jc w:val="both"/>
        <w:rPr>
          <w:rFonts w:cstheme="minorHAnsi"/>
          <w:u w:val="single"/>
          <w:lang w:val="es-ES"/>
        </w:rPr>
      </w:pPr>
      <w:r w:rsidRPr="003E5C56">
        <w:rPr>
          <w:rFonts w:cstheme="minorHAnsi"/>
          <w:u w:val="single"/>
          <w:lang w:val="es-ES"/>
        </w:rPr>
        <w:t xml:space="preserve">d.- Control de Voz, restricción física activa, restricción física pasiva. </w:t>
      </w:r>
    </w:p>
    <w:p w:rsidR="003B57FE" w:rsidRPr="00005F99" w:rsidRDefault="003B57FE" w:rsidP="003B57FE">
      <w:pPr>
        <w:spacing w:after="0" w:line="240" w:lineRule="auto"/>
        <w:jc w:val="both"/>
        <w:rPr>
          <w:rFonts w:cstheme="minorHAnsi"/>
          <w:sz w:val="24"/>
          <w:szCs w:val="24"/>
          <w:lang w:val="es-ES"/>
        </w:rPr>
      </w:pPr>
      <w:r w:rsidRPr="00005F99">
        <w:rPr>
          <w:rFonts w:cstheme="minorHAnsi"/>
          <w:lang w:val="es-ES"/>
        </w:rPr>
        <w:t>e</w:t>
      </w:r>
      <w:r w:rsidRPr="00005F99">
        <w:rPr>
          <w:rFonts w:cstheme="minorHAnsi"/>
          <w:sz w:val="24"/>
          <w:szCs w:val="24"/>
          <w:lang w:val="es-ES"/>
        </w:rPr>
        <w:t xml:space="preserve">.- Sedación Consciente, anestesia general, mano sobre boca. </w:t>
      </w:r>
    </w:p>
    <w:p w:rsidR="00FF6070" w:rsidRDefault="00FF6070" w:rsidP="003E5C56">
      <w:pPr>
        <w:pStyle w:val="Prrafodelista"/>
        <w:tabs>
          <w:tab w:val="left" w:pos="0"/>
        </w:tabs>
        <w:spacing w:line="0" w:lineRule="atLeast"/>
        <w:ind w:left="0"/>
        <w:jc w:val="both"/>
        <w:rPr>
          <w:rFonts w:cstheme="minorHAnsi"/>
          <w:b/>
        </w:rPr>
      </w:pPr>
    </w:p>
    <w:p w:rsidR="003E5C56" w:rsidRPr="003E5C56" w:rsidRDefault="00FF6070" w:rsidP="003E5C56">
      <w:pPr>
        <w:pStyle w:val="Prrafodelista"/>
        <w:tabs>
          <w:tab w:val="left" w:pos="0"/>
        </w:tabs>
        <w:spacing w:line="0" w:lineRule="atLeast"/>
        <w:ind w:left="0"/>
        <w:jc w:val="both"/>
        <w:rPr>
          <w:rFonts w:cstheme="minorHAnsi"/>
          <w:b/>
        </w:rPr>
      </w:pPr>
      <w:r>
        <w:rPr>
          <w:rFonts w:cstheme="minorHAnsi"/>
          <w:b/>
        </w:rPr>
        <w:t>12</w:t>
      </w:r>
      <w:r w:rsidR="003E5C56" w:rsidRPr="003E5C56">
        <w:rPr>
          <w:rFonts w:cstheme="minorHAnsi"/>
          <w:b/>
        </w:rPr>
        <w:t>.-  La técnica Decir-Mostrar-Hacer, presenta como objetivo: (1 pto)</w:t>
      </w:r>
    </w:p>
    <w:p w:rsidR="003E5C56" w:rsidRPr="003E5C56" w:rsidRDefault="003E5C56" w:rsidP="003E5C56">
      <w:pPr>
        <w:pStyle w:val="Prrafodelista"/>
        <w:spacing w:line="0" w:lineRule="atLeast"/>
        <w:ind w:left="0"/>
        <w:jc w:val="both"/>
        <w:rPr>
          <w:rFonts w:cstheme="minorHAnsi"/>
        </w:rPr>
      </w:pPr>
      <w:r w:rsidRPr="003E5C56">
        <w:rPr>
          <w:rFonts w:cstheme="minorHAnsi"/>
        </w:rPr>
        <w:t>a.- Reforzar el comportamiento deseado.</w:t>
      </w:r>
    </w:p>
    <w:p w:rsidR="003E5C56" w:rsidRPr="003E5C56" w:rsidRDefault="003E5C56" w:rsidP="003E5C56">
      <w:pPr>
        <w:pStyle w:val="Prrafodelista"/>
        <w:spacing w:line="0" w:lineRule="atLeast"/>
        <w:ind w:left="0"/>
        <w:jc w:val="both"/>
        <w:rPr>
          <w:rFonts w:cstheme="minorHAnsi"/>
        </w:rPr>
      </w:pPr>
      <w:r w:rsidRPr="003E5C56">
        <w:rPr>
          <w:rFonts w:cstheme="minorHAnsi"/>
        </w:rPr>
        <w:t>b.- Disminuir la ansiedad del paciente</w:t>
      </w:r>
    </w:p>
    <w:p w:rsidR="003E5C56" w:rsidRPr="003E5C56" w:rsidRDefault="003E5C56" w:rsidP="003E5C56">
      <w:pPr>
        <w:pStyle w:val="Prrafodelista"/>
        <w:spacing w:line="0" w:lineRule="atLeast"/>
        <w:ind w:left="0"/>
        <w:jc w:val="both"/>
        <w:rPr>
          <w:rFonts w:cstheme="minorHAnsi"/>
          <w:u w:val="single"/>
        </w:rPr>
      </w:pPr>
      <w:r w:rsidRPr="003E5C56">
        <w:rPr>
          <w:rFonts w:cstheme="minorHAnsi"/>
          <w:u w:val="single"/>
        </w:rPr>
        <w:t>c.- Familiarizar al paciente con el odontólogo y consultorio.</w:t>
      </w:r>
    </w:p>
    <w:p w:rsidR="003E5C56" w:rsidRPr="003E5C56" w:rsidRDefault="003E5C56" w:rsidP="003E5C56">
      <w:pPr>
        <w:pStyle w:val="Prrafodelista"/>
        <w:spacing w:line="0" w:lineRule="atLeast"/>
        <w:ind w:left="0"/>
        <w:jc w:val="both"/>
        <w:rPr>
          <w:rFonts w:cstheme="minorHAnsi"/>
        </w:rPr>
      </w:pPr>
      <w:r w:rsidRPr="003E5C56">
        <w:rPr>
          <w:rFonts w:cstheme="minorHAnsi"/>
        </w:rPr>
        <w:t>d.- Revertir el comportamiento positivo.</w:t>
      </w:r>
    </w:p>
    <w:p w:rsidR="003E5C56" w:rsidRPr="003E5C56" w:rsidRDefault="003E5C56" w:rsidP="003E5C56">
      <w:pPr>
        <w:pStyle w:val="Prrafodelista"/>
        <w:spacing w:line="0" w:lineRule="atLeast"/>
        <w:ind w:left="0"/>
        <w:jc w:val="both"/>
        <w:rPr>
          <w:rFonts w:cstheme="minorHAnsi"/>
          <w:b/>
        </w:rPr>
      </w:pPr>
      <w:r w:rsidRPr="003E5C56">
        <w:rPr>
          <w:rFonts w:cstheme="minorHAnsi"/>
        </w:rPr>
        <w:t>e.- Establecer roles adulto-niño.</w:t>
      </w:r>
    </w:p>
    <w:p w:rsidR="003E5C56" w:rsidRDefault="003E5C56" w:rsidP="002D2F94">
      <w:pPr>
        <w:ind w:left="360" w:hanging="360"/>
        <w:contextualSpacing/>
        <w:rPr>
          <w:rFonts w:eastAsia="Times New Roman" w:cstheme="minorHAnsi"/>
          <w:b/>
          <w:sz w:val="24"/>
          <w:szCs w:val="24"/>
          <w:lang w:val="es-ES_tradnl" w:eastAsia="es-PE"/>
        </w:rPr>
      </w:pPr>
    </w:p>
    <w:p w:rsidR="002D2F94" w:rsidRPr="00005F99" w:rsidRDefault="00C237E4" w:rsidP="002D2F94">
      <w:pPr>
        <w:ind w:left="360" w:hanging="360"/>
        <w:contextualSpacing/>
        <w:rPr>
          <w:rFonts w:eastAsia="Times New Roman" w:cstheme="minorHAnsi"/>
          <w:b/>
          <w:sz w:val="24"/>
          <w:szCs w:val="24"/>
          <w:lang w:eastAsia="es-PE"/>
        </w:rPr>
      </w:pPr>
      <w:r w:rsidRPr="00005F99">
        <w:rPr>
          <w:rFonts w:eastAsia="Times New Roman" w:cstheme="minorHAnsi"/>
          <w:b/>
          <w:sz w:val="24"/>
          <w:szCs w:val="24"/>
          <w:lang w:eastAsia="es-PE"/>
        </w:rPr>
        <w:t>1</w:t>
      </w:r>
      <w:r w:rsidR="00FF6070">
        <w:rPr>
          <w:rFonts w:eastAsia="Times New Roman" w:cstheme="minorHAnsi"/>
          <w:b/>
          <w:sz w:val="24"/>
          <w:szCs w:val="24"/>
          <w:lang w:eastAsia="es-PE"/>
        </w:rPr>
        <w:t>3</w:t>
      </w:r>
      <w:r w:rsidR="002D2F94" w:rsidRPr="00005F99">
        <w:rPr>
          <w:rFonts w:eastAsia="Times New Roman" w:cstheme="minorHAnsi"/>
          <w:b/>
          <w:sz w:val="24"/>
          <w:szCs w:val="24"/>
          <w:lang w:eastAsia="es-PE"/>
        </w:rPr>
        <w:t>.- Son factores de riesgo de Caries. Excepto:</w:t>
      </w:r>
    </w:p>
    <w:p w:rsidR="002D2F94" w:rsidRPr="00005F99" w:rsidRDefault="002D2F94" w:rsidP="002D2F94">
      <w:pPr>
        <w:contextualSpacing/>
        <w:rPr>
          <w:rFonts w:eastAsia="Times New Roman" w:cstheme="minorHAnsi"/>
          <w:sz w:val="24"/>
          <w:szCs w:val="24"/>
          <w:lang w:eastAsia="es-PE"/>
        </w:rPr>
      </w:pPr>
      <w:r w:rsidRPr="00005F99">
        <w:rPr>
          <w:rFonts w:eastAsia="Times New Roman" w:cstheme="minorHAnsi"/>
          <w:sz w:val="24"/>
          <w:szCs w:val="24"/>
          <w:lang w:eastAsia="es-PE"/>
        </w:rPr>
        <w:t>a.- Uso de biberón o lactancia materna después de los 12 meses</w:t>
      </w:r>
    </w:p>
    <w:p w:rsidR="002D2F94" w:rsidRPr="00005F99" w:rsidRDefault="002D2F94" w:rsidP="002D2F94">
      <w:pPr>
        <w:contextualSpacing/>
        <w:rPr>
          <w:rFonts w:eastAsia="Times New Roman" w:cstheme="minorHAnsi"/>
          <w:sz w:val="24"/>
          <w:szCs w:val="24"/>
          <w:lang w:eastAsia="es-PE"/>
        </w:rPr>
      </w:pPr>
      <w:r w:rsidRPr="00005F99">
        <w:rPr>
          <w:rFonts w:eastAsia="Times New Roman" w:cstheme="minorHAnsi"/>
          <w:sz w:val="24"/>
          <w:szCs w:val="24"/>
          <w:lang w:eastAsia="es-PE"/>
        </w:rPr>
        <w:t>b.- Paciente con defectos de desarrollo del esmalte</w:t>
      </w:r>
    </w:p>
    <w:p w:rsidR="002D2F94" w:rsidRPr="00005F99" w:rsidRDefault="002D2F94" w:rsidP="002D2F94">
      <w:pPr>
        <w:contextualSpacing/>
        <w:rPr>
          <w:rFonts w:eastAsia="Times New Roman" w:cstheme="minorHAnsi"/>
          <w:sz w:val="24"/>
          <w:szCs w:val="24"/>
          <w:lang w:eastAsia="es-PE"/>
        </w:rPr>
      </w:pPr>
      <w:r w:rsidRPr="00005F99">
        <w:rPr>
          <w:rFonts w:eastAsia="Times New Roman" w:cstheme="minorHAnsi"/>
          <w:sz w:val="24"/>
          <w:szCs w:val="24"/>
          <w:lang w:eastAsia="es-PE"/>
        </w:rPr>
        <w:t>c.- Paciente con arco Baume tipo II</w:t>
      </w:r>
    </w:p>
    <w:p w:rsidR="002D2F94" w:rsidRPr="00110CA5" w:rsidRDefault="002D2F94" w:rsidP="002D2F94">
      <w:pPr>
        <w:contextualSpacing/>
        <w:rPr>
          <w:rFonts w:eastAsia="Times New Roman" w:cstheme="minorHAnsi"/>
          <w:sz w:val="24"/>
          <w:szCs w:val="24"/>
          <w:u w:val="single"/>
          <w:lang w:eastAsia="es-PE"/>
        </w:rPr>
      </w:pPr>
      <w:r w:rsidRPr="00110CA5">
        <w:rPr>
          <w:rFonts w:eastAsia="Times New Roman" w:cstheme="minorHAnsi"/>
          <w:sz w:val="24"/>
          <w:szCs w:val="24"/>
          <w:u w:val="single"/>
          <w:lang w:eastAsia="es-PE"/>
        </w:rPr>
        <w:lastRenderedPageBreak/>
        <w:t>d.- Pacientes con espacios primates</w:t>
      </w:r>
    </w:p>
    <w:p w:rsidR="002D2F94" w:rsidRPr="00005F99" w:rsidRDefault="002D2F94" w:rsidP="002D2F94">
      <w:pPr>
        <w:contextualSpacing/>
        <w:rPr>
          <w:rFonts w:eastAsia="Times New Roman" w:cstheme="minorHAnsi"/>
          <w:sz w:val="24"/>
          <w:szCs w:val="24"/>
          <w:lang w:eastAsia="es-PE"/>
        </w:rPr>
      </w:pPr>
      <w:r w:rsidRPr="00005F99">
        <w:rPr>
          <w:rFonts w:eastAsia="Times New Roman" w:cstheme="minorHAnsi"/>
          <w:sz w:val="24"/>
          <w:szCs w:val="24"/>
          <w:lang w:eastAsia="es-PE"/>
        </w:rPr>
        <w:t>e.- Pacientes con higiene bucal deficiente</w:t>
      </w:r>
    </w:p>
    <w:p w:rsidR="002D2F94" w:rsidRPr="00005F99" w:rsidRDefault="002D2F94" w:rsidP="002D2F94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2D2F94" w:rsidRPr="00005F99" w:rsidRDefault="00C237E4" w:rsidP="002D2F94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005F99">
        <w:rPr>
          <w:rFonts w:cstheme="minorHAnsi"/>
          <w:b/>
          <w:sz w:val="24"/>
          <w:szCs w:val="24"/>
        </w:rPr>
        <w:t>1</w:t>
      </w:r>
      <w:r w:rsidR="00FF6070">
        <w:rPr>
          <w:rFonts w:cstheme="minorHAnsi"/>
          <w:b/>
          <w:sz w:val="24"/>
          <w:szCs w:val="24"/>
        </w:rPr>
        <w:t>4</w:t>
      </w:r>
      <w:r w:rsidR="002D2F94" w:rsidRPr="00005F99">
        <w:rPr>
          <w:rFonts w:cstheme="minorHAnsi"/>
          <w:b/>
          <w:sz w:val="24"/>
          <w:szCs w:val="24"/>
        </w:rPr>
        <w:t xml:space="preserve">.- Con respecto al  flúor fosfato acidulado. Marque lo incorrecto. </w:t>
      </w:r>
    </w:p>
    <w:p w:rsidR="002D2F94" w:rsidRPr="00005F99" w:rsidRDefault="002D2F94" w:rsidP="002D2F9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a.- Concentración de 1.23 ión flúor</w:t>
      </w:r>
    </w:p>
    <w:p w:rsidR="002D2F94" w:rsidRPr="00110CA5" w:rsidRDefault="002D2F94" w:rsidP="002D2F94">
      <w:pPr>
        <w:spacing w:after="0" w:line="240" w:lineRule="auto"/>
        <w:jc w:val="both"/>
        <w:rPr>
          <w:rFonts w:cstheme="minorHAnsi"/>
          <w:sz w:val="24"/>
          <w:szCs w:val="24"/>
          <w:u w:val="single"/>
        </w:rPr>
      </w:pPr>
      <w:r w:rsidRPr="00110CA5">
        <w:rPr>
          <w:rFonts w:cstheme="minorHAnsi"/>
          <w:sz w:val="24"/>
          <w:szCs w:val="24"/>
          <w:u w:val="single"/>
        </w:rPr>
        <w:t>b.- Tiene pH de 5</w:t>
      </w:r>
    </w:p>
    <w:p w:rsidR="002D2F94" w:rsidRPr="00005F99" w:rsidRDefault="002D2F94" w:rsidP="002D2F9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c.- Indicado en pacientes mayores de 6 años sin restauraciones estéticas</w:t>
      </w:r>
    </w:p>
    <w:p w:rsidR="002D2F94" w:rsidRPr="00005F99" w:rsidRDefault="002D2F94" w:rsidP="002D2F9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d.- Contraindicado en pacientes con aparatos fijos de ortodoncia</w:t>
      </w:r>
    </w:p>
    <w:p w:rsidR="002D2F94" w:rsidRPr="00005F99" w:rsidRDefault="002D2F94" w:rsidP="002D2F9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 xml:space="preserve">e.- Tiene 12300 ppm  </w:t>
      </w:r>
    </w:p>
    <w:p w:rsidR="002D2F94" w:rsidRPr="00005F99" w:rsidRDefault="002D2F94" w:rsidP="002D2F94">
      <w:pPr>
        <w:spacing w:after="0" w:line="0" w:lineRule="atLeast"/>
        <w:rPr>
          <w:rFonts w:cstheme="minorHAnsi"/>
          <w:b/>
          <w:sz w:val="24"/>
          <w:szCs w:val="24"/>
        </w:rPr>
      </w:pPr>
    </w:p>
    <w:p w:rsidR="002D2F94" w:rsidRPr="00005F99" w:rsidRDefault="00C237E4" w:rsidP="002D2F94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005F99">
        <w:rPr>
          <w:rFonts w:cstheme="minorHAnsi"/>
          <w:b/>
          <w:sz w:val="24"/>
          <w:szCs w:val="24"/>
        </w:rPr>
        <w:t>1</w:t>
      </w:r>
      <w:r w:rsidR="00FF6070">
        <w:rPr>
          <w:rFonts w:cstheme="minorHAnsi"/>
          <w:b/>
          <w:sz w:val="24"/>
          <w:szCs w:val="24"/>
        </w:rPr>
        <w:t>5</w:t>
      </w:r>
      <w:r w:rsidR="002D2F94" w:rsidRPr="00005F99">
        <w:rPr>
          <w:rFonts w:cstheme="minorHAnsi"/>
          <w:b/>
          <w:sz w:val="24"/>
          <w:szCs w:val="24"/>
        </w:rPr>
        <w:t xml:space="preserve">.- Mecanismo de Acción del Flúor. </w:t>
      </w:r>
    </w:p>
    <w:p w:rsidR="002D2F94" w:rsidRPr="00005F99" w:rsidRDefault="002D2F94" w:rsidP="002D2F9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a.- Disminuye la solubilidad del esmalte y la dentina: Remineralización</w:t>
      </w:r>
    </w:p>
    <w:p w:rsidR="002D2F94" w:rsidRPr="00005F99" w:rsidRDefault="002D2F94" w:rsidP="002D2F9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b.- Promueve la Mineralización</w:t>
      </w:r>
    </w:p>
    <w:p w:rsidR="002D2F94" w:rsidRPr="00005F99" w:rsidRDefault="002D2F94" w:rsidP="002D2F9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c.- Efecto antibacteriano</w:t>
      </w:r>
    </w:p>
    <w:p w:rsidR="002D2F94" w:rsidRPr="00110CA5" w:rsidRDefault="002D2F94" w:rsidP="002D2F9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10CA5">
        <w:rPr>
          <w:rFonts w:cstheme="minorHAnsi"/>
          <w:sz w:val="24"/>
          <w:szCs w:val="24"/>
        </w:rPr>
        <w:t>d.- Inhibe la formación de placa bacteriana</w:t>
      </w:r>
    </w:p>
    <w:p w:rsidR="002D2F94" w:rsidRPr="00110CA5" w:rsidRDefault="002D2F94" w:rsidP="002D2F94">
      <w:pPr>
        <w:spacing w:after="0" w:line="240" w:lineRule="auto"/>
        <w:jc w:val="both"/>
        <w:rPr>
          <w:rFonts w:cstheme="minorHAnsi"/>
          <w:sz w:val="24"/>
          <w:szCs w:val="24"/>
          <w:u w:val="single"/>
        </w:rPr>
      </w:pPr>
      <w:r w:rsidRPr="00110CA5">
        <w:rPr>
          <w:rFonts w:cstheme="minorHAnsi"/>
          <w:sz w:val="24"/>
          <w:szCs w:val="24"/>
          <w:u w:val="single"/>
        </w:rPr>
        <w:t>e.- TA</w:t>
      </w:r>
    </w:p>
    <w:p w:rsidR="002D2F94" w:rsidRPr="00005F99" w:rsidRDefault="002D2F94" w:rsidP="002D2F9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D2F94" w:rsidRPr="00005F99" w:rsidRDefault="00C237E4" w:rsidP="002D2F94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005F99">
        <w:rPr>
          <w:rFonts w:cstheme="minorHAnsi"/>
          <w:b/>
          <w:sz w:val="24"/>
          <w:szCs w:val="24"/>
        </w:rPr>
        <w:t>1</w:t>
      </w:r>
      <w:r w:rsidR="00FF6070">
        <w:rPr>
          <w:rFonts w:cstheme="minorHAnsi"/>
          <w:b/>
          <w:sz w:val="24"/>
          <w:szCs w:val="24"/>
        </w:rPr>
        <w:t>6</w:t>
      </w:r>
      <w:r w:rsidR="002D2F94" w:rsidRPr="00005F99">
        <w:rPr>
          <w:rFonts w:cstheme="minorHAnsi"/>
          <w:b/>
          <w:sz w:val="24"/>
          <w:szCs w:val="24"/>
        </w:rPr>
        <w:t xml:space="preserve">.- La cantidad de dentífrico empleado en un niño de 3 años es de: </w:t>
      </w:r>
    </w:p>
    <w:p w:rsidR="002D2F94" w:rsidRPr="00005F99" w:rsidRDefault="002D2F94" w:rsidP="002D2F9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a.- 0.15g (grano de arroz)</w:t>
      </w:r>
    </w:p>
    <w:p w:rsidR="002D2F94" w:rsidRPr="00005F99" w:rsidRDefault="002D2F94" w:rsidP="002D2F9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b.- 0.5g (grano de lenteja)</w:t>
      </w:r>
    </w:p>
    <w:p w:rsidR="002D2F94" w:rsidRPr="00005F99" w:rsidRDefault="002D2F94" w:rsidP="002D2F9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c.- 0.05 (medio grano de arroz)</w:t>
      </w:r>
    </w:p>
    <w:p w:rsidR="002D2F94" w:rsidRPr="00110CA5" w:rsidRDefault="002D2F94" w:rsidP="002D2F94">
      <w:pPr>
        <w:spacing w:after="0" w:line="240" w:lineRule="auto"/>
        <w:jc w:val="both"/>
        <w:rPr>
          <w:rFonts w:cstheme="minorHAnsi"/>
          <w:sz w:val="24"/>
          <w:szCs w:val="24"/>
          <w:u w:val="single"/>
        </w:rPr>
      </w:pPr>
      <w:r w:rsidRPr="00110CA5">
        <w:rPr>
          <w:rFonts w:cstheme="minorHAnsi"/>
          <w:sz w:val="24"/>
          <w:szCs w:val="24"/>
          <w:u w:val="single"/>
        </w:rPr>
        <w:t>d.- 0.</w:t>
      </w:r>
      <w:r w:rsidR="00110CA5">
        <w:rPr>
          <w:rFonts w:cstheme="minorHAnsi"/>
          <w:sz w:val="24"/>
          <w:szCs w:val="24"/>
          <w:u w:val="single"/>
        </w:rPr>
        <w:t>25</w:t>
      </w:r>
      <w:r w:rsidR="00610C6D">
        <w:rPr>
          <w:rFonts w:cstheme="minorHAnsi"/>
          <w:sz w:val="24"/>
          <w:szCs w:val="24"/>
          <w:u w:val="single"/>
        </w:rPr>
        <w:t xml:space="preserve"> </w:t>
      </w:r>
      <w:r w:rsidRPr="00110CA5">
        <w:rPr>
          <w:rFonts w:cstheme="minorHAnsi"/>
          <w:sz w:val="24"/>
          <w:szCs w:val="24"/>
          <w:u w:val="single"/>
        </w:rPr>
        <w:t>(grano de lenteja)</w:t>
      </w:r>
    </w:p>
    <w:p w:rsidR="002D2F94" w:rsidRPr="00005F99" w:rsidRDefault="002D2F94" w:rsidP="002D2F9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e.- 0.75 (grano de arroz)</w:t>
      </w:r>
    </w:p>
    <w:p w:rsidR="00C237E4" w:rsidRPr="00005F99" w:rsidRDefault="00C237E4" w:rsidP="00C85C9A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C85C9A" w:rsidRPr="00110CA5" w:rsidRDefault="00C85C9A" w:rsidP="00C85C9A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005F99">
        <w:rPr>
          <w:rFonts w:cstheme="minorHAnsi"/>
          <w:b/>
          <w:sz w:val="24"/>
          <w:szCs w:val="24"/>
        </w:rPr>
        <w:t>1</w:t>
      </w:r>
      <w:r w:rsidR="00FF6070">
        <w:rPr>
          <w:rFonts w:cstheme="minorHAnsi"/>
          <w:b/>
          <w:sz w:val="24"/>
          <w:szCs w:val="24"/>
        </w:rPr>
        <w:t>7</w:t>
      </w:r>
      <w:r w:rsidRPr="00005F99">
        <w:rPr>
          <w:rFonts w:cstheme="minorHAnsi"/>
          <w:b/>
          <w:sz w:val="24"/>
          <w:szCs w:val="24"/>
        </w:rPr>
        <w:t xml:space="preserve">.- La cantidad de dentífrico </w:t>
      </w:r>
      <w:r w:rsidRPr="00110CA5">
        <w:rPr>
          <w:rFonts w:cstheme="minorHAnsi"/>
          <w:b/>
          <w:sz w:val="24"/>
          <w:szCs w:val="24"/>
        </w:rPr>
        <w:t>empleado en un niño de 2 años es de:</w:t>
      </w:r>
    </w:p>
    <w:p w:rsidR="00C85C9A" w:rsidRPr="00110CA5" w:rsidRDefault="00C85C9A" w:rsidP="00C85C9A">
      <w:pPr>
        <w:spacing w:after="0" w:line="240" w:lineRule="auto"/>
        <w:jc w:val="both"/>
        <w:rPr>
          <w:rFonts w:cstheme="minorHAnsi"/>
          <w:sz w:val="24"/>
          <w:szCs w:val="24"/>
          <w:u w:val="single"/>
        </w:rPr>
      </w:pPr>
      <w:r w:rsidRPr="00110CA5">
        <w:rPr>
          <w:rFonts w:cstheme="minorHAnsi"/>
          <w:sz w:val="24"/>
          <w:szCs w:val="24"/>
        </w:rPr>
        <w:t xml:space="preserve">a.- </w:t>
      </w:r>
      <w:r w:rsidRPr="00110CA5">
        <w:rPr>
          <w:rFonts w:cstheme="minorHAnsi"/>
          <w:sz w:val="24"/>
          <w:szCs w:val="24"/>
          <w:u w:val="single"/>
        </w:rPr>
        <w:t>0.1</w:t>
      </w:r>
      <w:r w:rsidR="00110CA5">
        <w:rPr>
          <w:rFonts w:cstheme="minorHAnsi"/>
          <w:sz w:val="24"/>
          <w:szCs w:val="24"/>
          <w:u w:val="single"/>
        </w:rPr>
        <w:t>5</w:t>
      </w:r>
      <w:r w:rsidRPr="00110CA5">
        <w:rPr>
          <w:rFonts w:cstheme="minorHAnsi"/>
          <w:sz w:val="24"/>
          <w:szCs w:val="24"/>
          <w:u w:val="single"/>
        </w:rPr>
        <w:t>g (grano de arroz)</w:t>
      </w:r>
    </w:p>
    <w:p w:rsidR="00C85C9A" w:rsidRPr="00005F99" w:rsidRDefault="00C85C9A" w:rsidP="00C85C9A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b.- 0.3g (grano de lenteja)</w:t>
      </w:r>
    </w:p>
    <w:p w:rsidR="00C85C9A" w:rsidRPr="00005F99" w:rsidRDefault="00C85C9A" w:rsidP="00C85C9A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c.- 0.05g (medio grano de arroz)</w:t>
      </w:r>
    </w:p>
    <w:p w:rsidR="00C85C9A" w:rsidRPr="00005F99" w:rsidRDefault="00C85C9A" w:rsidP="00C85C9A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d.- 0.25 (grano de lenteja)</w:t>
      </w:r>
      <w:r w:rsidRPr="00005F99">
        <w:rPr>
          <w:rFonts w:cstheme="minorHAnsi"/>
          <w:b/>
          <w:noProof/>
          <w:sz w:val="24"/>
          <w:szCs w:val="24"/>
          <w:lang w:eastAsia="es-PE"/>
        </w:rPr>
        <w:t xml:space="preserve"> </w:t>
      </w:r>
    </w:p>
    <w:p w:rsidR="00C85C9A" w:rsidRPr="00005F99" w:rsidRDefault="00C85C9A" w:rsidP="00C85C9A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e.- 0.75 (grano de arroz)</w:t>
      </w:r>
    </w:p>
    <w:p w:rsidR="00D44662" w:rsidRDefault="00D44662" w:rsidP="002D2F94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35552F" w:rsidRPr="00005F99" w:rsidRDefault="0035552F" w:rsidP="0035552F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1</w:t>
      </w:r>
      <w:r w:rsidR="00FF6070">
        <w:rPr>
          <w:rFonts w:cstheme="minorHAnsi"/>
          <w:b/>
          <w:sz w:val="24"/>
          <w:szCs w:val="24"/>
        </w:rPr>
        <w:t>8</w:t>
      </w:r>
      <w:r w:rsidRPr="00005F99">
        <w:rPr>
          <w:rFonts w:cstheme="minorHAnsi"/>
          <w:b/>
          <w:sz w:val="24"/>
          <w:szCs w:val="24"/>
        </w:rPr>
        <w:t>.- Con respecto al  f</w:t>
      </w:r>
      <w:r>
        <w:rPr>
          <w:rFonts w:cstheme="minorHAnsi"/>
          <w:b/>
          <w:sz w:val="24"/>
          <w:szCs w:val="24"/>
        </w:rPr>
        <w:t>luoruro de sodio al 2%</w:t>
      </w:r>
      <w:r w:rsidRPr="00005F99">
        <w:rPr>
          <w:rFonts w:cstheme="minorHAnsi"/>
          <w:b/>
          <w:sz w:val="24"/>
          <w:szCs w:val="24"/>
        </w:rPr>
        <w:t xml:space="preserve">. Marque lo incorrecto. </w:t>
      </w:r>
    </w:p>
    <w:p w:rsidR="0035552F" w:rsidRPr="00005F99" w:rsidRDefault="0035552F" w:rsidP="0035552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 xml:space="preserve">a.- Concentración </w:t>
      </w:r>
      <w:r>
        <w:rPr>
          <w:rFonts w:cstheme="minorHAnsi"/>
          <w:sz w:val="24"/>
          <w:szCs w:val="24"/>
        </w:rPr>
        <w:t>de 2% de fluoruro de sodio</w:t>
      </w:r>
    </w:p>
    <w:p w:rsidR="0035552F" w:rsidRPr="00110CA5" w:rsidRDefault="0035552F" w:rsidP="0035552F">
      <w:pPr>
        <w:spacing w:after="0" w:line="240" w:lineRule="auto"/>
        <w:jc w:val="both"/>
        <w:rPr>
          <w:rFonts w:cstheme="minorHAnsi"/>
          <w:sz w:val="24"/>
          <w:szCs w:val="24"/>
          <w:u w:val="single"/>
        </w:rPr>
      </w:pPr>
      <w:r w:rsidRPr="00110CA5">
        <w:rPr>
          <w:rFonts w:cstheme="minorHAnsi"/>
          <w:sz w:val="24"/>
          <w:szCs w:val="24"/>
          <w:u w:val="single"/>
        </w:rPr>
        <w:t xml:space="preserve">b.- Tiene pH de </w:t>
      </w:r>
      <w:r>
        <w:rPr>
          <w:rFonts w:cstheme="minorHAnsi"/>
          <w:sz w:val="24"/>
          <w:szCs w:val="24"/>
          <w:u w:val="single"/>
        </w:rPr>
        <w:t>6</w:t>
      </w:r>
    </w:p>
    <w:p w:rsidR="0035552F" w:rsidRPr="00005F99" w:rsidRDefault="0035552F" w:rsidP="0035552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c.- Indicado en pacientes m</w:t>
      </w:r>
      <w:r>
        <w:rPr>
          <w:rFonts w:cstheme="minorHAnsi"/>
          <w:sz w:val="24"/>
          <w:szCs w:val="24"/>
        </w:rPr>
        <w:t>enores</w:t>
      </w:r>
      <w:r w:rsidRPr="00005F99">
        <w:rPr>
          <w:rFonts w:cstheme="minorHAnsi"/>
          <w:sz w:val="24"/>
          <w:szCs w:val="24"/>
        </w:rPr>
        <w:t xml:space="preserve"> de 6 años </w:t>
      </w:r>
    </w:p>
    <w:p w:rsidR="0035552F" w:rsidRPr="00005F99" w:rsidRDefault="0035552F" w:rsidP="0035552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 xml:space="preserve">d.- </w:t>
      </w:r>
      <w:r>
        <w:rPr>
          <w:rFonts w:cstheme="minorHAnsi"/>
          <w:sz w:val="24"/>
          <w:szCs w:val="24"/>
        </w:rPr>
        <w:t>I</w:t>
      </w:r>
      <w:r w:rsidRPr="00005F99">
        <w:rPr>
          <w:rFonts w:cstheme="minorHAnsi"/>
          <w:sz w:val="24"/>
          <w:szCs w:val="24"/>
        </w:rPr>
        <w:t>ndicado en pacientes con aparatos fijos de ortodoncia</w:t>
      </w:r>
    </w:p>
    <w:p w:rsidR="0035552F" w:rsidRDefault="0035552F" w:rsidP="0035552F">
      <w:pPr>
        <w:spacing w:after="0"/>
        <w:rPr>
          <w:rFonts w:cstheme="minorHAnsi"/>
          <w:b/>
          <w:sz w:val="24"/>
          <w:szCs w:val="24"/>
        </w:rPr>
      </w:pPr>
      <w:r w:rsidRPr="00005F99">
        <w:rPr>
          <w:rFonts w:cstheme="minorHAnsi"/>
          <w:sz w:val="24"/>
          <w:szCs w:val="24"/>
        </w:rPr>
        <w:t xml:space="preserve">e.- Tiene </w:t>
      </w:r>
      <w:r>
        <w:rPr>
          <w:rFonts w:cstheme="minorHAnsi"/>
          <w:sz w:val="24"/>
          <w:szCs w:val="24"/>
        </w:rPr>
        <w:t>90</w:t>
      </w:r>
      <w:r w:rsidRPr="00005F99">
        <w:rPr>
          <w:rFonts w:cstheme="minorHAnsi"/>
          <w:sz w:val="24"/>
          <w:szCs w:val="24"/>
        </w:rPr>
        <w:t xml:space="preserve">00 ppm  </w:t>
      </w:r>
    </w:p>
    <w:p w:rsidR="0035552F" w:rsidRDefault="0035552F" w:rsidP="002D2F94">
      <w:pPr>
        <w:spacing w:after="0"/>
        <w:rPr>
          <w:rFonts w:cstheme="minorHAnsi"/>
          <w:b/>
          <w:sz w:val="24"/>
          <w:szCs w:val="24"/>
        </w:rPr>
      </w:pPr>
    </w:p>
    <w:p w:rsidR="002D2F94" w:rsidRPr="00005F99" w:rsidRDefault="00FF6070" w:rsidP="002D2F94">
      <w:pPr>
        <w:spacing w:after="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19</w:t>
      </w:r>
      <w:r w:rsidR="002D2F94" w:rsidRPr="00005F99">
        <w:rPr>
          <w:rFonts w:cstheme="minorHAnsi"/>
          <w:b/>
          <w:sz w:val="24"/>
          <w:szCs w:val="24"/>
        </w:rPr>
        <w:t>.- Para colocar sellantes de fosas y fisuras se debe evaluar el:</w:t>
      </w:r>
    </w:p>
    <w:p w:rsidR="002D2F94" w:rsidRPr="00005F99" w:rsidRDefault="002D2F94" w:rsidP="002D2F94">
      <w:pPr>
        <w:spacing w:after="0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a.- Riesgo de caries del paciente</w:t>
      </w:r>
    </w:p>
    <w:p w:rsidR="002D2F94" w:rsidRPr="00005F99" w:rsidRDefault="002D2F94" w:rsidP="002D2F94">
      <w:pPr>
        <w:spacing w:after="0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b.- Índice de placa bacteriana</w:t>
      </w:r>
    </w:p>
    <w:p w:rsidR="002D2F94" w:rsidRPr="00005F99" w:rsidRDefault="002D2F94" w:rsidP="002D2F94">
      <w:pPr>
        <w:spacing w:after="0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c.- Riesgo de caries dental del diente</w:t>
      </w:r>
    </w:p>
    <w:p w:rsidR="002D2F94" w:rsidRPr="00005F99" w:rsidRDefault="002D2F94" w:rsidP="002D2F94">
      <w:pPr>
        <w:spacing w:after="0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d.- Solo c</w:t>
      </w:r>
    </w:p>
    <w:p w:rsidR="002D2F94" w:rsidRPr="00610C6D" w:rsidRDefault="002D2F94" w:rsidP="002D2F94">
      <w:pPr>
        <w:spacing w:after="0"/>
        <w:rPr>
          <w:rFonts w:cstheme="minorHAnsi"/>
          <w:sz w:val="24"/>
          <w:szCs w:val="24"/>
          <w:u w:val="single"/>
        </w:rPr>
      </w:pPr>
      <w:r w:rsidRPr="00610C6D">
        <w:rPr>
          <w:rFonts w:cstheme="minorHAnsi"/>
          <w:sz w:val="24"/>
          <w:szCs w:val="24"/>
          <w:u w:val="single"/>
        </w:rPr>
        <w:t>e.- a y c</w:t>
      </w:r>
    </w:p>
    <w:p w:rsidR="002D2F94" w:rsidRPr="00005F99" w:rsidRDefault="002D2F94" w:rsidP="002D2F94">
      <w:pPr>
        <w:spacing w:after="0"/>
        <w:rPr>
          <w:rFonts w:cstheme="minorHAnsi"/>
          <w:sz w:val="24"/>
          <w:szCs w:val="24"/>
        </w:rPr>
      </w:pPr>
    </w:p>
    <w:p w:rsidR="002D2F94" w:rsidRPr="00005F99" w:rsidRDefault="00FF6070" w:rsidP="002D2F94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20</w:t>
      </w:r>
      <w:r w:rsidR="002D2F94" w:rsidRPr="00005F99">
        <w:rPr>
          <w:rFonts w:cstheme="minorHAnsi"/>
          <w:b/>
          <w:sz w:val="24"/>
          <w:szCs w:val="24"/>
        </w:rPr>
        <w:t>.- ¿Cuál es el material restaurador de primera elección para cavidades clase V en pacientes no colaboradores, con alto riesgo en inflamación gingival en la pieza 52?</w:t>
      </w:r>
    </w:p>
    <w:p w:rsidR="002D2F94" w:rsidRPr="00005F99" w:rsidRDefault="002D2F94" w:rsidP="002D2F9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a.</w:t>
      </w:r>
      <w:r w:rsidR="001B5E62" w:rsidRPr="00005F99">
        <w:rPr>
          <w:rFonts w:cstheme="minorHAnsi"/>
          <w:sz w:val="24"/>
          <w:szCs w:val="24"/>
        </w:rPr>
        <w:t>-</w:t>
      </w:r>
      <w:r w:rsidRPr="00005F99">
        <w:rPr>
          <w:rFonts w:cstheme="minorHAnsi"/>
          <w:sz w:val="24"/>
          <w:szCs w:val="24"/>
        </w:rPr>
        <w:t xml:space="preserve"> Resina Compuesta</w:t>
      </w:r>
    </w:p>
    <w:p w:rsidR="002D2F94" w:rsidRPr="00005F99" w:rsidRDefault="002D2F94" w:rsidP="002D2F9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b.</w:t>
      </w:r>
      <w:r w:rsidR="001B5E62" w:rsidRPr="00005F99">
        <w:rPr>
          <w:rFonts w:cstheme="minorHAnsi"/>
          <w:sz w:val="24"/>
          <w:szCs w:val="24"/>
        </w:rPr>
        <w:t>-</w:t>
      </w:r>
      <w:r w:rsidRPr="00005F99">
        <w:rPr>
          <w:rFonts w:cstheme="minorHAnsi"/>
          <w:sz w:val="24"/>
          <w:szCs w:val="24"/>
        </w:rPr>
        <w:t xml:space="preserve"> Resina Fluida </w:t>
      </w:r>
    </w:p>
    <w:p w:rsidR="002D2F94" w:rsidRPr="00005F99" w:rsidRDefault="002D2F94" w:rsidP="002D2F9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c.</w:t>
      </w:r>
      <w:r w:rsidR="001B5E62" w:rsidRPr="00005F99">
        <w:rPr>
          <w:rFonts w:cstheme="minorHAnsi"/>
          <w:sz w:val="24"/>
          <w:szCs w:val="24"/>
        </w:rPr>
        <w:t>-</w:t>
      </w:r>
      <w:r w:rsidRPr="00005F99">
        <w:rPr>
          <w:rFonts w:cstheme="minorHAnsi"/>
          <w:sz w:val="24"/>
          <w:szCs w:val="24"/>
        </w:rPr>
        <w:t xml:space="preserve"> Compómeros </w:t>
      </w:r>
    </w:p>
    <w:p w:rsidR="002D2F94" w:rsidRPr="00BB745D" w:rsidRDefault="002D2F94" w:rsidP="002D2F94">
      <w:pPr>
        <w:spacing w:after="0" w:line="240" w:lineRule="auto"/>
        <w:jc w:val="both"/>
        <w:rPr>
          <w:rFonts w:cstheme="minorHAnsi"/>
          <w:sz w:val="24"/>
          <w:szCs w:val="24"/>
          <w:u w:val="single"/>
        </w:rPr>
      </w:pPr>
      <w:r w:rsidRPr="00BB745D">
        <w:rPr>
          <w:rFonts w:cstheme="minorHAnsi"/>
          <w:sz w:val="24"/>
          <w:szCs w:val="24"/>
          <w:u w:val="single"/>
        </w:rPr>
        <w:t>d.</w:t>
      </w:r>
      <w:r w:rsidR="001B5E62" w:rsidRPr="00BB745D">
        <w:rPr>
          <w:rFonts w:cstheme="minorHAnsi"/>
          <w:sz w:val="24"/>
          <w:szCs w:val="24"/>
          <w:u w:val="single"/>
        </w:rPr>
        <w:t>-</w:t>
      </w:r>
      <w:r w:rsidRPr="00BB745D">
        <w:rPr>
          <w:rFonts w:cstheme="minorHAnsi"/>
          <w:sz w:val="24"/>
          <w:szCs w:val="24"/>
          <w:u w:val="single"/>
        </w:rPr>
        <w:t xml:space="preserve"> C</w:t>
      </w:r>
      <w:r w:rsidR="00BB745D">
        <w:rPr>
          <w:rFonts w:cstheme="minorHAnsi"/>
          <w:sz w:val="24"/>
          <w:szCs w:val="24"/>
          <w:u w:val="single"/>
        </w:rPr>
        <w:t xml:space="preserve">emento </w:t>
      </w:r>
      <w:proofErr w:type="spellStart"/>
      <w:r w:rsidRPr="00BB745D">
        <w:rPr>
          <w:rFonts w:cstheme="minorHAnsi"/>
          <w:sz w:val="24"/>
          <w:szCs w:val="24"/>
          <w:u w:val="single"/>
        </w:rPr>
        <w:t>I</w:t>
      </w:r>
      <w:r w:rsidR="00BB745D">
        <w:rPr>
          <w:rFonts w:cstheme="minorHAnsi"/>
          <w:sz w:val="24"/>
          <w:szCs w:val="24"/>
          <w:u w:val="single"/>
        </w:rPr>
        <w:t>onómero</w:t>
      </w:r>
      <w:proofErr w:type="spellEnd"/>
      <w:r w:rsidR="00BB745D">
        <w:rPr>
          <w:rFonts w:cstheme="minorHAnsi"/>
          <w:sz w:val="24"/>
          <w:szCs w:val="24"/>
          <w:u w:val="single"/>
        </w:rPr>
        <w:t xml:space="preserve"> de </w:t>
      </w:r>
      <w:r w:rsidRPr="00BB745D">
        <w:rPr>
          <w:rFonts w:cstheme="minorHAnsi"/>
          <w:sz w:val="24"/>
          <w:szCs w:val="24"/>
          <w:u w:val="single"/>
        </w:rPr>
        <w:t>V</w:t>
      </w:r>
      <w:r w:rsidR="00BB745D">
        <w:rPr>
          <w:rFonts w:cstheme="minorHAnsi"/>
          <w:sz w:val="24"/>
          <w:szCs w:val="24"/>
          <w:u w:val="single"/>
        </w:rPr>
        <w:t>idrio</w:t>
      </w:r>
      <w:r w:rsidRPr="00BB745D">
        <w:rPr>
          <w:rFonts w:cstheme="minorHAnsi"/>
          <w:sz w:val="24"/>
          <w:szCs w:val="24"/>
          <w:u w:val="single"/>
        </w:rPr>
        <w:t xml:space="preserve"> </w:t>
      </w:r>
    </w:p>
    <w:p w:rsidR="002D2F94" w:rsidRPr="00005F99" w:rsidRDefault="002D2F94" w:rsidP="002D2F9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e.</w:t>
      </w:r>
      <w:r w:rsidR="001B5E62" w:rsidRPr="00005F99">
        <w:rPr>
          <w:rFonts w:cstheme="minorHAnsi"/>
          <w:sz w:val="24"/>
          <w:szCs w:val="24"/>
        </w:rPr>
        <w:t>-</w:t>
      </w:r>
      <w:r w:rsidRPr="00005F99">
        <w:rPr>
          <w:rFonts w:cstheme="minorHAnsi"/>
          <w:sz w:val="24"/>
          <w:szCs w:val="24"/>
        </w:rPr>
        <w:t xml:space="preserve"> Amalgama</w:t>
      </w:r>
    </w:p>
    <w:p w:rsidR="00C237E4" w:rsidRPr="00005F99" w:rsidRDefault="00C237E4" w:rsidP="00C237E4">
      <w:pPr>
        <w:spacing w:after="0" w:line="120" w:lineRule="atLeast"/>
        <w:rPr>
          <w:rFonts w:cstheme="minorHAnsi"/>
          <w:b/>
          <w:sz w:val="24"/>
          <w:szCs w:val="24"/>
        </w:rPr>
      </w:pPr>
    </w:p>
    <w:p w:rsidR="00C85C9A" w:rsidRPr="00005F99" w:rsidRDefault="00C237E4" w:rsidP="00BB745D">
      <w:pPr>
        <w:spacing w:after="0" w:line="120" w:lineRule="atLeast"/>
        <w:jc w:val="both"/>
        <w:rPr>
          <w:rFonts w:cstheme="minorHAnsi"/>
          <w:b/>
          <w:sz w:val="24"/>
          <w:szCs w:val="24"/>
        </w:rPr>
      </w:pPr>
      <w:r w:rsidRPr="00005F99">
        <w:rPr>
          <w:rFonts w:cstheme="minorHAnsi"/>
          <w:b/>
          <w:sz w:val="24"/>
          <w:szCs w:val="24"/>
        </w:rPr>
        <w:t>2</w:t>
      </w:r>
      <w:r w:rsidR="00FF6070">
        <w:rPr>
          <w:rFonts w:cstheme="minorHAnsi"/>
          <w:b/>
          <w:sz w:val="24"/>
          <w:szCs w:val="24"/>
        </w:rPr>
        <w:t>1</w:t>
      </w:r>
      <w:r w:rsidR="00C85C9A" w:rsidRPr="00005F99">
        <w:rPr>
          <w:rFonts w:cstheme="minorHAnsi"/>
          <w:b/>
          <w:sz w:val="24"/>
          <w:szCs w:val="24"/>
        </w:rPr>
        <w:t>.- ¿Por qué cree que es importante conocer donde sucedió la lesión dentaria traumática?</w:t>
      </w:r>
    </w:p>
    <w:p w:rsidR="00C85C9A" w:rsidRPr="00005F99" w:rsidRDefault="00C85C9A" w:rsidP="00C237E4">
      <w:pPr>
        <w:spacing w:after="0" w:line="120" w:lineRule="atLeast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a</w:t>
      </w:r>
      <w:r w:rsidR="001B5E62" w:rsidRPr="00005F99">
        <w:rPr>
          <w:rFonts w:cstheme="minorHAnsi"/>
          <w:sz w:val="24"/>
          <w:szCs w:val="24"/>
        </w:rPr>
        <w:t>.-</w:t>
      </w:r>
      <w:r w:rsidRPr="00005F99">
        <w:rPr>
          <w:rFonts w:cstheme="minorHAnsi"/>
          <w:sz w:val="24"/>
          <w:szCs w:val="24"/>
        </w:rPr>
        <w:t xml:space="preserve"> Por probable contaminación con herpes virus</w:t>
      </w:r>
    </w:p>
    <w:p w:rsidR="00C85C9A" w:rsidRPr="000A7927" w:rsidRDefault="00C85C9A" w:rsidP="00C237E4">
      <w:pPr>
        <w:spacing w:after="0" w:line="120" w:lineRule="atLeast"/>
        <w:rPr>
          <w:rFonts w:cstheme="minorHAnsi"/>
          <w:sz w:val="24"/>
          <w:szCs w:val="24"/>
          <w:u w:val="single"/>
        </w:rPr>
      </w:pPr>
      <w:r w:rsidRPr="000A7927">
        <w:rPr>
          <w:rFonts w:cstheme="minorHAnsi"/>
          <w:sz w:val="24"/>
          <w:szCs w:val="24"/>
          <w:u w:val="single"/>
        </w:rPr>
        <w:t>b</w:t>
      </w:r>
      <w:r w:rsidR="001B5E62" w:rsidRPr="000A7927">
        <w:rPr>
          <w:rFonts w:cstheme="minorHAnsi"/>
          <w:sz w:val="24"/>
          <w:szCs w:val="24"/>
          <w:u w:val="single"/>
        </w:rPr>
        <w:t>.-</w:t>
      </w:r>
      <w:r w:rsidRPr="000A7927">
        <w:rPr>
          <w:rFonts w:cstheme="minorHAnsi"/>
          <w:sz w:val="24"/>
          <w:szCs w:val="24"/>
          <w:u w:val="single"/>
        </w:rPr>
        <w:t xml:space="preserve"> Por probable contaminación con tétanos</w:t>
      </w:r>
    </w:p>
    <w:p w:rsidR="00C85C9A" w:rsidRPr="00005F99" w:rsidRDefault="00C85C9A" w:rsidP="00C237E4">
      <w:pPr>
        <w:spacing w:after="0" w:line="120" w:lineRule="atLeast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c</w:t>
      </w:r>
      <w:r w:rsidR="001B5E62" w:rsidRPr="00005F99">
        <w:rPr>
          <w:rFonts w:cstheme="minorHAnsi"/>
          <w:sz w:val="24"/>
          <w:szCs w:val="24"/>
        </w:rPr>
        <w:t>.-</w:t>
      </w:r>
      <w:r w:rsidRPr="00005F99">
        <w:rPr>
          <w:rFonts w:cstheme="minorHAnsi"/>
          <w:sz w:val="24"/>
          <w:szCs w:val="24"/>
        </w:rPr>
        <w:t xml:space="preserve"> Posible contaminación con rubeola</w:t>
      </w:r>
    </w:p>
    <w:p w:rsidR="00C85C9A" w:rsidRPr="00005F99" w:rsidRDefault="00C85C9A" w:rsidP="00C237E4">
      <w:pPr>
        <w:spacing w:after="0" w:line="120" w:lineRule="atLeast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d</w:t>
      </w:r>
      <w:r w:rsidR="001B5E62" w:rsidRPr="00005F99">
        <w:rPr>
          <w:rFonts w:cstheme="minorHAnsi"/>
          <w:sz w:val="24"/>
          <w:szCs w:val="24"/>
        </w:rPr>
        <w:t>.-</w:t>
      </w:r>
      <w:r w:rsidRPr="00005F99">
        <w:rPr>
          <w:rFonts w:cstheme="minorHAnsi"/>
          <w:sz w:val="24"/>
          <w:szCs w:val="24"/>
        </w:rPr>
        <w:t xml:space="preserve"> Posible contaminación con difteria</w:t>
      </w:r>
    </w:p>
    <w:p w:rsidR="00C85C9A" w:rsidRPr="00005F99" w:rsidRDefault="00C85C9A" w:rsidP="00C237E4">
      <w:pPr>
        <w:spacing w:after="0" w:line="120" w:lineRule="atLeast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e</w:t>
      </w:r>
      <w:r w:rsidR="001B5E62" w:rsidRPr="00005F99">
        <w:rPr>
          <w:rFonts w:cstheme="minorHAnsi"/>
          <w:sz w:val="24"/>
          <w:szCs w:val="24"/>
        </w:rPr>
        <w:t>.-</w:t>
      </w:r>
      <w:r w:rsidRPr="00005F99">
        <w:rPr>
          <w:rFonts w:cstheme="minorHAnsi"/>
          <w:sz w:val="24"/>
          <w:szCs w:val="24"/>
        </w:rPr>
        <w:t xml:space="preserve"> Por probable contaminación del cólera</w:t>
      </w:r>
    </w:p>
    <w:p w:rsidR="00D44662" w:rsidRDefault="00D44662" w:rsidP="00C237E4">
      <w:pPr>
        <w:spacing w:after="0" w:line="0" w:lineRule="atLeast"/>
        <w:jc w:val="both"/>
        <w:rPr>
          <w:rFonts w:cstheme="minorHAnsi"/>
          <w:b/>
          <w:sz w:val="24"/>
          <w:szCs w:val="24"/>
        </w:rPr>
      </w:pPr>
    </w:p>
    <w:p w:rsidR="00C85C9A" w:rsidRPr="00005F99" w:rsidRDefault="00C237E4" w:rsidP="00C237E4">
      <w:pPr>
        <w:spacing w:after="0" w:line="0" w:lineRule="atLeast"/>
        <w:jc w:val="both"/>
        <w:rPr>
          <w:rFonts w:cstheme="minorHAnsi"/>
          <w:b/>
          <w:sz w:val="24"/>
          <w:szCs w:val="24"/>
        </w:rPr>
      </w:pPr>
      <w:r w:rsidRPr="00005F99">
        <w:rPr>
          <w:rFonts w:cstheme="minorHAnsi"/>
          <w:b/>
          <w:sz w:val="24"/>
          <w:szCs w:val="24"/>
        </w:rPr>
        <w:t>2</w:t>
      </w:r>
      <w:r w:rsidR="00FF6070">
        <w:rPr>
          <w:rFonts w:cstheme="minorHAnsi"/>
          <w:b/>
          <w:sz w:val="24"/>
          <w:szCs w:val="24"/>
        </w:rPr>
        <w:t>2</w:t>
      </w:r>
      <w:r w:rsidRPr="00005F99">
        <w:rPr>
          <w:rFonts w:cstheme="minorHAnsi"/>
          <w:b/>
          <w:sz w:val="24"/>
          <w:szCs w:val="24"/>
        </w:rPr>
        <w:t xml:space="preserve">.- </w:t>
      </w:r>
      <w:r w:rsidR="00C85C9A" w:rsidRPr="00005F99">
        <w:rPr>
          <w:rFonts w:cstheme="minorHAnsi"/>
          <w:b/>
          <w:sz w:val="24"/>
          <w:szCs w:val="24"/>
        </w:rPr>
        <w:t>José es un paciente de 1 año de edad, estaba dando sus primeros pasitos, llega a consulta acompañado de su abuelito el cual refiere que sufrió una caída en la sala de su casa hace una hora. Presentando movilidad marcada de pieza decidua 51. ¿</w:t>
      </w:r>
      <w:r w:rsidR="003E492F" w:rsidRPr="00005F99">
        <w:rPr>
          <w:rFonts w:cstheme="minorHAnsi"/>
          <w:b/>
          <w:sz w:val="24"/>
          <w:szCs w:val="24"/>
        </w:rPr>
        <w:t>Qué</w:t>
      </w:r>
      <w:r w:rsidR="00C85C9A" w:rsidRPr="00005F99">
        <w:rPr>
          <w:rFonts w:cstheme="minorHAnsi"/>
          <w:b/>
          <w:sz w:val="24"/>
          <w:szCs w:val="24"/>
        </w:rPr>
        <w:t xml:space="preserve"> lesión dentaria traumática en tejidos de soporte estaría presentando? ¿Qué tratamiento inmediato le daría?</w:t>
      </w:r>
    </w:p>
    <w:p w:rsidR="00C85C9A" w:rsidRPr="00005F99" w:rsidRDefault="001B5E62" w:rsidP="001B5E62">
      <w:pPr>
        <w:pStyle w:val="Prrafodelista"/>
        <w:spacing w:line="0" w:lineRule="atLeast"/>
        <w:ind w:left="0"/>
        <w:rPr>
          <w:rFonts w:cstheme="minorHAnsi"/>
        </w:rPr>
      </w:pPr>
      <w:r w:rsidRPr="00005F99">
        <w:rPr>
          <w:rFonts w:cstheme="minorHAnsi"/>
        </w:rPr>
        <w:t xml:space="preserve">a.- </w:t>
      </w:r>
      <w:r w:rsidR="00C85C9A" w:rsidRPr="00005F99">
        <w:rPr>
          <w:rFonts w:cstheme="minorHAnsi"/>
        </w:rPr>
        <w:t>Concusión, Control 1 a 2 semanas</w:t>
      </w:r>
    </w:p>
    <w:p w:rsidR="00C85C9A" w:rsidRPr="00005F99" w:rsidRDefault="001B5E62" w:rsidP="001B5E62">
      <w:pPr>
        <w:pStyle w:val="Prrafodelista"/>
        <w:spacing w:line="0" w:lineRule="atLeast"/>
        <w:ind w:left="0"/>
        <w:rPr>
          <w:rFonts w:cstheme="minorHAnsi"/>
        </w:rPr>
      </w:pPr>
      <w:r w:rsidRPr="00005F99">
        <w:rPr>
          <w:rFonts w:cstheme="minorHAnsi"/>
        </w:rPr>
        <w:t xml:space="preserve">b.- </w:t>
      </w:r>
      <w:r w:rsidR="00C85C9A" w:rsidRPr="00005F99">
        <w:rPr>
          <w:rFonts w:cstheme="minorHAnsi"/>
        </w:rPr>
        <w:t>Subluxación, alivio de la oclusión o ferulización si es mucha la molestia.</w:t>
      </w:r>
    </w:p>
    <w:p w:rsidR="00C85C9A" w:rsidRPr="000A7927" w:rsidRDefault="001B5E62" w:rsidP="001B5E62">
      <w:pPr>
        <w:pStyle w:val="Prrafodelista"/>
        <w:spacing w:line="0" w:lineRule="atLeast"/>
        <w:ind w:left="0"/>
        <w:rPr>
          <w:rFonts w:cstheme="minorHAnsi"/>
          <w:u w:val="single"/>
        </w:rPr>
      </w:pPr>
      <w:r w:rsidRPr="000A7927">
        <w:rPr>
          <w:rFonts w:cstheme="minorHAnsi"/>
          <w:u w:val="single"/>
        </w:rPr>
        <w:t xml:space="preserve">c.- </w:t>
      </w:r>
      <w:r w:rsidR="00C85C9A" w:rsidRPr="000A7927">
        <w:rPr>
          <w:rFonts w:cstheme="minorHAnsi"/>
          <w:u w:val="single"/>
        </w:rPr>
        <w:t xml:space="preserve">Luxación Lateral, reposicionamiento + ferulización. </w:t>
      </w:r>
    </w:p>
    <w:p w:rsidR="00C85C9A" w:rsidRPr="00005F99" w:rsidRDefault="001B5E62" w:rsidP="001B5E62">
      <w:pPr>
        <w:pStyle w:val="Prrafodelista"/>
        <w:spacing w:line="0" w:lineRule="atLeast"/>
        <w:ind w:left="0"/>
        <w:rPr>
          <w:rFonts w:cstheme="minorHAnsi"/>
        </w:rPr>
      </w:pPr>
      <w:r w:rsidRPr="00005F99">
        <w:rPr>
          <w:rFonts w:cstheme="minorHAnsi"/>
        </w:rPr>
        <w:t xml:space="preserve">d.- </w:t>
      </w:r>
      <w:r w:rsidR="00C85C9A" w:rsidRPr="00005F99">
        <w:rPr>
          <w:rFonts w:cstheme="minorHAnsi"/>
        </w:rPr>
        <w:t xml:space="preserve">Luxación Extrusiva, si hay leve desplazamiento se realiza reposicionamiento + </w:t>
      </w:r>
      <w:r w:rsidR="003E492F" w:rsidRPr="00005F99">
        <w:rPr>
          <w:rFonts w:cstheme="minorHAnsi"/>
        </w:rPr>
        <w:t>ferulizaci</w:t>
      </w:r>
      <w:r w:rsidR="003E492F">
        <w:rPr>
          <w:rFonts w:cstheme="minorHAnsi"/>
        </w:rPr>
        <w:t>ó</w:t>
      </w:r>
      <w:r w:rsidR="003E492F" w:rsidRPr="00005F99">
        <w:rPr>
          <w:rFonts w:cstheme="minorHAnsi"/>
        </w:rPr>
        <w:t>n</w:t>
      </w:r>
    </w:p>
    <w:p w:rsidR="00C85C9A" w:rsidRPr="00005F99" w:rsidRDefault="001B5E62" w:rsidP="001B5E62">
      <w:pPr>
        <w:pStyle w:val="Prrafodelista"/>
        <w:spacing w:line="0" w:lineRule="atLeast"/>
        <w:ind w:left="0"/>
        <w:rPr>
          <w:rFonts w:cstheme="minorHAnsi"/>
        </w:rPr>
      </w:pPr>
      <w:r w:rsidRPr="00005F99">
        <w:rPr>
          <w:rFonts w:cstheme="minorHAnsi"/>
          <w:bCs/>
        </w:rPr>
        <w:t xml:space="preserve">e.- </w:t>
      </w:r>
      <w:r w:rsidR="00C85C9A" w:rsidRPr="00005F99">
        <w:rPr>
          <w:rFonts w:cstheme="minorHAnsi"/>
          <w:bCs/>
        </w:rPr>
        <w:t>Avulsión, Exodoncia</w:t>
      </w:r>
    </w:p>
    <w:p w:rsidR="00D44662" w:rsidRDefault="00D44662" w:rsidP="001B5E62">
      <w:pPr>
        <w:spacing w:after="0" w:line="0" w:lineRule="atLeast"/>
        <w:jc w:val="both"/>
        <w:rPr>
          <w:rFonts w:cstheme="minorHAnsi"/>
          <w:b/>
          <w:sz w:val="24"/>
          <w:szCs w:val="24"/>
        </w:rPr>
      </w:pPr>
    </w:p>
    <w:p w:rsidR="00C85C9A" w:rsidRPr="00005F99" w:rsidRDefault="001B5E62" w:rsidP="001B5E62">
      <w:pPr>
        <w:spacing w:after="0" w:line="0" w:lineRule="atLeast"/>
        <w:jc w:val="both"/>
        <w:rPr>
          <w:rFonts w:cstheme="minorHAnsi"/>
          <w:b/>
          <w:sz w:val="24"/>
          <w:szCs w:val="24"/>
        </w:rPr>
      </w:pPr>
      <w:r w:rsidRPr="00005F99">
        <w:rPr>
          <w:rFonts w:cstheme="minorHAnsi"/>
          <w:b/>
          <w:sz w:val="24"/>
          <w:szCs w:val="24"/>
        </w:rPr>
        <w:t>2</w:t>
      </w:r>
      <w:r w:rsidR="00FF6070">
        <w:rPr>
          <w:rFonts w:cstheme="minorHAnsi"/>
          <w:b/>
          <w:sz w:val="24"/>
          <w:szCs w:val="24"/>
        </w:rPr>
        <w:t>3</w:t>
      </w:r>
      <w:r w:rsidRPr="00005F99">
        <w:rPr>
          <w:rFonts w:cstheme="minorHAnsi"/>
          <w:b/>
          <w:sz w:val="24"/>
          <w:szCs w:val="24"/>
        </w:rPr>
        <w:t xml:space="preserve">.- </w:t>
      </w:r>
      <w:r w:rsidR="00C85C9A" w:rsidRPr="00005F99">
        <w:rPr>
          <w:rFonts w:cstheme="minorHAnsi"/>
          <w:b/>
          <w:sz w:val="24"/>
          <w:szCs w:val="24"/>
        </w:rPr>
        <w:t xml:space="preserve">Gabriela es una niña de 2 años, llega a consulta acompañada de su mamá, cual refiere que sufrió caída en el gras del parque hace 3 horas, no recibió vacuna antitetánica, al examen presenta desplazamiento de pieza 61 mayor a 7mm fuera del alveolo. ¿Qué lesión dentaria traumática en tejido de soporte estaría presentando? ¿Qué tratamiento inmediato le daría? </w:t>
      </w:r>
    </w:p>
    <w:p w:rsidR="00C85C9A" w:rsidRPr="00005F99" w:rsidRDefault="001B5E62" w:rsidP="001B5E62">
      <w:pPr>
        <w:pStyle w:val="Prrafodelista"/>
        <w:spacing w:line="0" w:lineRule="atLeast"/>
        <w:ind w:left="0"/>
        <w:jc w:val="both"/>
        <w:rPr>
          <w:rFonts w:cstheme="minorHAnsi"/>
        </w:rPr>
      </w:pPr>
      <w:r w:rsidRPr="00005F99">
        <w:rPr>
          <w:rFonts w:cstheme="minorHAnsi"/>
        </w:rPr>
        <w:t xml:space="preserve">a.- </w:t>
      </w:r>
      <w:r w:rsidR="00C85C9A" w:rsidRPr="00005F99">
        <w:rPr>
          <w:rFonts w:cstheme="minorHAnsi"/>
        </w:rPr>
        <w:t>Luxación intrusiva, exodoncia</w:t>
      </w:r>
    </w:p>
    <w:p w:rsidR="00C85C9A" w:rsidRPr="000A7927" w:rsidRDefault="001B5E62" w:rsidP="001B5E62">
      <w:pPr>
        <w:pStyle w:val="Prrafodelista"/>
        <w:spacing w:line="0" w:lineRule="atLeast"/>
        <w:ind w:left="0"/>
        <w:jc w:val="both"/>
        <w:rPr>
          <w:rFonts w:cstheme="minorHAnsi"/>
          <w:u w:val="single"/>
        </w:rPr>
      </w:pPr>
      <w:r w:rsidRPr="000A7927">
        <w:rPr>
          <w:rFonts w:cstheme="minorHAnsi"/>
          <w:u w:val="single"/>
        </w:rPr>
        <w:t xml:space="preserve">b.- </w:t>
      </w:r>
      <w:r w:rsidR="00C85C9A" w:rsidRPr="000A7927">
        <w:rPr>
          <w:rFonts w:cstheme="minorHAnsi"/>
          <w:u w:val="single"/>
        </w:rPr>
        <w:t>Luxación extrusiva, exodoncia</w:t>
      </w:r>
    </w:p>
    <w:p w:rsidR="00C85C9A" w:rsidRPr="000A7927" w:rsidRDefault="001B5E62" w:rsidP="001B5E62">
      <w:pPr>
        <w:pStyle w:val="Prrafodelista"/>
        <w:spacing w:line="0" w:lineRule="atLeast"/>
        <w:ind w:left="0"/>
        <w:jc w:val="both"/>
        <w:rPr>
          <w:rFonts w:cstheme="minorHAnsi"/>
        </w:rPr>
      </w:pPr>
      <w:r w:rsidRPr="000A7927">
        <w:rPr>
          <w:rFonts w:cstheme="minorHAnsi"/>
        </w:rPr>
        <w:t xml:space="preserve">c.- </w:t>
      </w:r>
      <w:r w:rsidR="00C85C9A" w:rsidRPr="000A7927">
        <w:rPr>
          <w:rFonts w:cstheme="minorHAnsi"/>
        </w:rPr>
        <w:t>Luxación lateral, exodoncia</w:t>
      </w:r>
    </w:p>
    <w:p w:rsidR="00C85C9A" w:rsidRPr="000A7927" w:rsidRDefault="001B5E62" w:rsidP="001B5E62">
      <w:pPr>
        <w:pStyle w:val="Prrafodelista"/>
        <w:spacing w:line="0" w:lineRule="atLeast"/>
        <w:ind w:left="0"/>
        <w:jc w:val="both"/>
        <w:rPr>
          <w:rFonts w:cstheme="minorHAnsi"/>
        </w:rPr>
      </w:pPr>
      <w:r w:rsidRPr="000A7927">
        <w:rPr>
          <w:rFonts w:cstheme="minorHAnsi"/>
        </w:rPr>
        <w:t xml:space="preserve">d.- </w:t>
      </w:r>
      <w:r w:rsidR="00C85C9A" w:rsidRPr="000A7927">
        <w:rPr>
          <w:rFonts w:cstheme="minorHAnsi"/>
        </w:rPr>
        <w:t>Avulsión, reposición</w:t>
      </w:r>
    </w:p>
    <w:p w:rsidR="00C85C9A" w:rsidRPr="000A7927" w:rsidRDefault="001B5E62" w:rsidP="001B5E62">
      <w:pPr>
        <w:pStyle w:val="Prrafodelista"/>
        <w:spacing w:line="0" w:lineRule="atLeast"/>
        <w:ind w:hanging="720"/>
        <w:jc w:val="both"/>
        <w:rPr>
          <w:rFonts w:cstheme="minorHAnsi"/>
        </w:rPr>
      </w:pPr>
      <w:r w:rsidRPr="000A7927">
        <w:rPr>
          <w:rFonts w:cstheme="minorHAnsi"/>
        </w:rPr>
        <w:t xml:space="preserve">e.- </w:t>
      </w:r>
      <w:r w:rsidR="00C85C9A" w:rsidRPr="000A7927">
        <w:rPr>
          <w:rFonts w:cstheme="minorHAnsi"/>
        </w:rPr>
        <w:t>Contusión, alivio de la oclusión</w:t>
      </w:r>
    </w:p>
    <w:p w:rsidR="001B5E62" w:rsidRPr="00005F99" w:rsidRDefault="001B5E62" w:rsidP="001B5E62">
      <w:pPr>
        <w:spacing w:after="0" w:line="0" w:lineRule="atLeast"/>
        <w:jc w:val="both"/>
        <w:rPr>
          <w:rFonts w:cstheme="minorHAnsi"/>
          <w:sz w:val="24"/>
          <w:szCs w:val="24"/>
        </w:rPr>
      </w:pPr>
    </w:p>
    <w:p w:rsidR="00C85C9A" w:rsidRPr="00005F99" w:rsidRDefault="001B5E62" w:rsidP="001B5E62">
      <w:pPr>
        <w:spacing w:after="0" w:line="0" w:lineRule="atLeast"/>
        <w:jc w:val="both"/>
        <w:rPr>
          <w:rFonts w:cstheme="minorHAnsi"/>
          <w:b/>
          <w:sz w:val="24"/>
          <w:szCs w:val="24"/>
        </w:rPr>
      </w:pPr>
      <w:r w:rsidRPr="00005F99">
        <w:rPr>
          <w:rFonts w:cstheme="minorHAnsi"/>
          <w:b/>
          <w:sz w:val="24"/>
          <w:szCs w:val="24"/>
        </w:rPr>
        <w:t>2</w:t>
      </w:r>
      <w:r w:rsidR="00FF6070">
        <w:rPr>
          <w:rFonts w:cstheme="minorHAnsi"/>
          <w:b/>
          <w:sz w:val="24"/>
          <w:szCs w:val="24"/>
        </w:rPr>
        <w:t>4</w:t>
      </w:r>
      <w:r w:rsidRPr="00005F99">
        <w:rPr>
          <w:rFonts w:cstheme="minorHAnsi"/>
          <w:b/>
          <w:sz w:val="24"/>
          <w:szCs w:val="24"/>
        </w:rPr>
        <w:t xml:space="preserve">.- </w:t>
      </w:r>
      <w:r w:rsidR="00C85C9A" w:rsidRPr="00005F99">
        <w:rPr>
          <w:rFonts w:cstheme="minorHAnsi"/>
          <w:b/>
          <w:sz w:val="24"/>
          <w:szCs w:val="24"/>
        </w:rPr>
        <w:t>Pablito es un niño de 4 años 9 meses, llega a consulta relatando su papá que   sufrió una caída en su cuarto jugando con su hermanito en una patineta hace aproximadamente 1 hora, al examen presenta pieza 61 con movilidad leve y exposición pulpar a nivel del ángulo mesio incisal. ¿</w:t>
      </w:r>
      <w:r w:rsidR="003E492F" w:rsidRPr="00005F99">
        <w:rPr>
          <w:rFonts w:cstheme="minorHAnsi"/>
          <w:b/>
          <w:sz w:val="24"/>
          <w:szCs w:val="24"/>
        </w:rPr>
        <w:t>Qué</w:t>
      </w:r>
      <w:r w:rsidR="00C85C9A" w:rsidRPr="00005F99">
        <w:rPr>
          <w:rFonts w:cstheme="minorHAnsi"/>
          <w:b/>
          <w:sz w:val="24"/>
          <w:szCs w:val="24"/>
        </w:rPr>
        <w:t xml:space="preserve"> lesiones dentarias traumáticas en tejidos de soporte y tejidos duros estaría presentando, respectivamente? ¿Qué tratamiento inmediato le daría respectivamente?</w:t>
      </w:r>
    </w:p>
    <w:p w:rsidR="00C85C9A" w:rsidRPr="00005F99" w:rsidRDefault="001B5E62" w:rsidP="005C17EE">
      <w:pPr>
        <w:pStyle w:val="Prrafodelista"/>
        <w:spacing w:line="0" w:lineRule="atLeast"/>
        <w:ind w:left="0"/>
        <w:rPr>
          <w:rFonts w:cstheme="minorHAnsi"/>
        </w:rPr>
      </w:pPr>
      <w:r w:rsidRPr="00005F99">
        <w:rPr>
          <w:rFonts w:cstheme="minorHAnsi"/>
        </w:rPr>
        <w:t xml:space="preserve">a.- </w:t>
      </w:r>
      <w:r w:rsidR="00C85C9A" w:rsidRPr="00005F99">
        <w:rPr>
          <w:rFonts w:cstheme="minorHAnsi"/>
        </w:rPr>
        <w:t>Luxación intrusiva, Fx coronal no complicada, reposición + restauración de resina</w:t>
      </w:r>
    </w:p>
    <w:p w:rsidR="00C85C9A" w:rsidRPr="00005F99" w:rsidRDefault="001B5E62" w:rsidP="005C17EE">
      <w:pPr>
        <w:pStyle w:val="Prrafodelista"/>
        <w:spacing w:line="0" w:lineRule="atLeast"/>
        <w:ind w:left="0"/>
        <w:rPr>
          <w:rFonts w:cstheme="minorHAnsi"/>
        </w:rPr>
      </w:pPr>
      <w:r w:rsidRPr="00005F99">
        <w:rPr>
          <w:rFonts w:cstheme="minorHAnsi"/>
        </w:rPr>
        <w:t xml:space="preserve">b.- </w:t>
      </w:r>
      <w:r w:rsidR="00C85C9A" w:rsidRPr="00005F99">
        <w:rPr>
          <w:rFonts w:cstheme="minorHAnsi"/>
        </w:rPr>
        <w:t xml:space="preserve">Luxación extrusiva, Fx coronal no complicada, </w:t>
      </w:r>
      <w:r w:rsidR="003E492F" w:rsidRPr="00005F99">
        <w:rPr>
          <w:rFonts w:cstheme="minorHAnsi"/>
        </w:rPr>
        <w:t>ferulización</w:t>
      </w:r>
      <w:r w:rsidR="00C85C9A" w:rsidRPr="00005F99">
        <w:rPr>
          <w:rFonts w:cstheme="minorHAnsi"/>
        </w:rPr>
        <w:t xml:space="preserve"> + sellante.</w:t>
      </w:r>
    </w:p>
    <w:p w:rsidR="00C85C9A" w:rsidRPr="000A7927" w:rsidRDefault="001B5E62" w:rsidP="005C17EE">
      <w:pPr>
        <w:pStyle w:val="Prrafodelista"/>
        <w:spacing w:line="0" w:lineRule="atLeast"/>
        <w:ind w:left="0"/>
        <w:rPr>
          <w:rFonts w:cstheme="minorHAnsi"/>
          <w:u w:val="single"/>
        </w:rPr>
      </w:pPr>
      <w:r w:rsidRPr="000A7927">
        <w:rPr>
          <w:rFonts w:cstheme="minorHAnsi"/>
          <w:u w:val="single"/>
        </w:rPr>
        <w:lastRenderedPageBreak/>
        <w:t xml:space="preserve">c.- </w:t>
      </w:r>
      <w:r w:rsidR="00C85C9A" w:rsidRPr="000A7927">
        <w:rPr>
          <w:rFonts w:cstheme="minorHAnsi"/>
          <w:u w:val="single"/>
        </w:rPr>
        <w:t xml:space="preserve">Subluxación, Fx. coronal complicada, alivio de la oclusión + pulpectomia.  </w:t>
      </w:r>
    </w:p>
    <w:p w:rsidR="00C85C9A" w:rsidRPr="00005F99" w:rsidRDefault="001B5E62" w:rsidP="005C17EE">
      <w:pPr>
        <w:pStyle w:val="Prrafodelista"/>
        <w:spacing w:line="0" w:lineRule="atLeast"/>
        <w:ind w:left="0"/>
        <w:rPr>
          <w:rFonts w:cstheme="minorHAnsi"/>
        </w:rPr>
      </w:pPr>
      <w:r w:rsidRPr="00005F99">
        <w:rPr>
          <w:rFonts w:cstheme="minorHAnsi"/>
        </w:rPr>
        <w:t xml:space="preserve">d.- </w:t>
      </w:r>
      <w:r w:rsidR="00C85C9A" w:rsidRPr="00005F99">
        <w:rPr>
          <w:rFonts w:cstheme="minorHAnsi"/>
        </w:rPr>
        <w:t>Concusión, Fx coronal complicada, control 2 semanas, pulpectomia.</w:t>
      </w:r>
    </w:p>
    <w:p w:rsidR="00C85C9A" w:rsidRPr="00005F99" w:rsidRDefault="001B5E62" w:rsidP="005C17EE">
      <w:pPr>
        <w:pStyle w:val="Prrafodelista"/>
        <w:spacing w:line="0" w:lineRule="atLeast"/>
        <w:ind w:left="0"/>
        <w:rPr>
          <w:rFonts w:cstheme="minorHAnsi"/>
        </w:rPr>
      </w:pPr>
      <w:r w:rsidRPr="00005F99">
        <w:rPr>
          <w:rFonts w:cstheme="minorHAnsi"/>
        </w:rPr>
        <w:t xml:space="preserve">e.- </w:t>
      </w:r>
      <w:r w:rsidR="00C85C9A" w:rsidRPr="00005F99">
        <w:rPr>
          <w:rFonts w:cstheme="minorHAnsi"/>
        </w:rPr>
        <w:t xml:space="preserve">Luxación lateral, </w:t>
      </w:r>
      <w:proofErr w:type="spellStart"/>
      <w:r w:rsidR="00C85C9A" w:rsidRPr="00005F99">
        <w:rPr>
          <w:rFonts w:cstheme="minorHAnsi"/>
        </w:rPr>
        <w:t>Fx</w:t>
      </w:r>
      <w:proofErr w:type="spellEnd"/>
      <w:r w:rsidR="00C85C9A" w:rsidRPr="00005F99">
        <w:rPr>
          <w:rFonts w:cstheme="minorHAnsi"/>
        </w:rPr>
        <w:t xml:space="preserve"> coronal complicada, </w:t>
      </w:r>
      <w:proofErr w:type="spellStart"/>
      <w:r w:rsidR="003E492F" w:rsidRPr="00005F99">
        <w:rPr>
          <w:rFonts w:cstheme="minorHAnsi"/>
        </w:rPr>
        <w:t>ferulización</w:t>
      </w:r>
      <w:proofErr w:type="spellEnd"/>
      <w:r w:rsidR="00C85C9A" w:rsidRPr="00005F99">
        <w:rPr>
          <w:rFonts w:cstheme="minorHAnsi"/>
        </w:rPr>
        <w:t xml:space="preserve"> + pulpectomia.</w:t>
      </w:r>
    </w:p>
    <w:p w:rsidR="000A7927" w:rsidRDefault="000A7927" w:rsidP="00FF6070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3A1E7A" w:rsidRDefault="00FF6070" w:rsidP="00FF6070">
      <w:pPr>
        <w:spacing w:after="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25</w:t>
      </w:r>
      <w:r w:rsidR="00C237E4" w:rsidRPr="00005F99">
        <w:rPr>
          <w:rFonts w:cstheme="minorHAnsi"/>
          <w:b/>
          <w:sz w:val="24"/>
          <w:szCs w:val="24"/>
        </w:rPr>
        <w:t>.-  Para determinar el tipo de perfil hiperdivergente: Marque lo incorrecto:</w:t>
      </w:r>
    </w:p>
    <w:p w:rsidR="00C237E4" w:rsidRPr="00005F99" w:rsidRDefault="00C237E4" w:rsidP="00FF6070">
      <w:pPr>
        <w:spacing w:after="0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a.- Se forma de la intersección de 2 planos: plano de camper y plano mandibular</w:t>
      </w:r>
    </w:p>
    <w:p w:rsidR="00C237E4" w:rsidRPr="003A1E7A" w:rsidRDefault="00C237E4" w:rsidP="00FF6070">
      <w:pPr>
        <w:spacing w:after="0" w:line="240" w:lineRule="auto"/>
        <w:jc w:val="both"/>
        <w:rPr>
          <w:rFonts w:cstheme="minorHAnsi"/>
          <w:sz w:val="24"/>
          <w:szCs w:val="24"/>
          <w:u w:val="single"/>
        </w:rPr>
      </w:pPr>
      <w:r w:rsidRPr="003A1E7A">
        <w:rPr>
          <w:rFonts w:cstheme="minorHAnsi"/>
          <w:sz w:val="24"/>
          <w:szCs w:val="24"/>
          <w:u w:val="single"/>
        </w:rPr>
        <w:t>b.- Se forma de la intersección de 2 planos: plano de frankfort y plano mandibular</w:t>
      </w:r>
    </w:p>
    <w:p w:rsidR="00C237E4" w:rsidRPr="00005F99" w:rsidRDefault="00C237E4" w:rsidP="00FF6070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c.- El ángulo formado se ubica por delante del tragus</w:t>
      </w:r>
    </w:p>
    <w:p w:rsidR="00C237E4" w:rsidRPr="00005F99" w:rsidRDefault="00C237E4" w:rsidP="00FF6070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d.- a y c</w:t>
      </w:r>
    </w:p>
    <w:p w:rsidR="00C237E4" w:rsidRPr="00005F99" w:rsidRDefault="00C237E4" w:rsidP="00FF6070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e.- b y c</w:t>
      </w:r>
    </w:p>
    <w:p w:rsidR="00C237E4" w:rsidRPr="00005F99" w:rsidRDefault="00C237E4" w:rsidP="00C237E4">
      <w:pPr>
        <w:pStyle w:val="Prrafodelista"/>
        <w:ind w:left="0"/>
        <w:jc w:val="both"/>
        <w:rPr>
          <w:rFonts w:cstheme="minorHAnsi"/>
          <w:b/>
        </w:rPr>
      </w:pPr>
    </w:p>
    <w:p w:rsidR="00C237E4" w:rsidRPr="00005F99" w:rsidRDefault="00FF6070" w:rsidP="00C237E4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  <w:lang w:val="es-ES_tradnl"/>
        </w:rPr>
        <w:t>26</w:t>
      </w:r>
      <w:r w:rsidR="00C237E4" w:rsidRPr="00005F99">
        <w:rPr>
          <w:rFonts w:cstheme="minorHAnsi"/>
          <w:b/>
          <w:sz w:val="24"/>
          <w:szCs w:val="24"/>
        </w:rPr>
        <w:t>.- La secuencia de erupción de los dientes posteriores maxilares y mandibulares es:</w:t>
      </w:r>
    </w:p>
    <w:p w:rsidR="00C237E4" w:rsidRPr="003A1E7A" w:rsidRDefault="00C237E4" w:rsidP="00C237E4">
      <w:pPr>
        <w:spacing w:after="0" w:line="240" w:lineRule="auto"/>
        <w:jc w:val="both"/>
        <w:rPr>
          <w:rFonts w:cstheme="minorHAnsi"/>
          <w:sz w:val="24"/>
          <w:szCs w:val="24"/>
          <w:u w:val="single"/>
        </w:rPr>
      </w:pPr>
      <w:r w:rsidRPr="00005F99">
        <w:rPr>
          <w:rFonts w:cstheme="minorHAnsi"/>
          <w:sz w:val="24"/>
          <w:szCs w:val="24"/>
        </w:rPr>
        <w:t xml:space="preserve">a.- </w:t>
      </w:r>
      <w:r w:rsidRPr="003A1E7A">
        <w:rPr>
          <w:rFonts w:cstheme="minorHAnsi"/>
          <w:sz w:val="24"/>
          <w:szCs w:val="24"/>
          <w:u w:val="single"/>
        </w:rPr>
        <w:t>CI, 1PMS, 1PMI, 2PMS, 2PMI, CS</w:t>
      </w:r>
    </w:p>
    <w:p w:rsidR="00C237E4" w:rsidRPr="00005F99" w:rsidRDefault="00C237E4" w:rsidP="00C237E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b.- CS, 1PMS, 1PMI, 2PMS, 2PMI, CS</w:t>
      </w:r>
    </w:p>
    <w:p w:rsidR="00C237E4" w:rsidRPr="00005F99" w:rsidRDefault="00C237E4" w:rsidP="00C237E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c.- CS, 1PMI, 1PMS, 2PMS, 2PMI, CI</w:t>
      </w:r>
    </w:p>
    <w:p w:rsidR="00C237E4" w:rsidRPr="00005F99" w:rsidRDefault="00C237E4" w:rsidP="00C237E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d.- 1PMS, 1PMI, CS, 2PMS, 2PMI, CI</w:t>
      </w:r>
    </w:p>
    <w:p w:rsidR="00C237E4" w:rsidRPr="00005F99" w:rsidRDefault="00C237E4" w:rsidP="00C237E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e.- 1PMI, 1PMS, CS, 2PMS, 2PMI, CI</w:t>
      </w:r>
    </w:p>
    <w:p w:rsidR="00C237E4" w:rsidRPr="00005F99" w:rsidRDefault="00C237E4" w:rsidP="00C237E4">
      <w:pPr>
        <w:spacing w:after="0"/>
        <w:jc w:val="both"/>
        <w:rPr>
          <w:rFonts w:cstheme="minorHAnsi"/>
          <w:sz w:val="24"/>
          <w:szCs w:val="24"/>
        </w:rPr>
      </w:pPr>
    </w:p>
    <w:p w:rsidR="00005F99" w:rsidRPr="00005F99" w:rsidRDefault="00FF6070" w:rsidP="00D44662">
      <w:pPr>
        <w:spacing w:after="0" w:line="240" w:lineRule="auto"/>
        <w:rPr>
          <w:rFonts w:cstheme="minorHAnsi"/>
          <w:b/>
          <w:sz w:val="24"/>
          <w:szCs w:val="24"/>
          <w:lang w:val="es-ES"/>
        </w:rPr>
      </w:pPr>
      <w:r>
        <w:rPr>
          <w:rFonts w:cstheme="minorHAnsi"/>
          <w:b/>
          <w:sz w:val="24"/>
          <w:szCs w:val="24"/>
        </w:rPr>
        <w:t>27</w:t>
      </w:r>
      <w:r w:rsidR="00005F99" w:rsidRPr="00005F99">
        <w:rPr>
          <w:rFonts w:cstheme="minorHAnsi"/>
          <w:b/>
          <w:sz w:val="24"/>
          <w:szCs w:val="24"/>
        </w:rPr>
        <w:t xml:space="preserve">.- </w:t>
      </w:r>
      <w:r w:rsidR="00005F99" w:rsidRPr="00005F99">
        <w:rPr>
          <w:rFonts w:cstheme="minorHAnsi"/>
          <w:b/>
          <w:sz w:val="24"/>
          <w:szCs w:val="24"/>
          <w:lang w:val="es-ES"/>
        </w:rPr>
        <w:t xml:space="preserve"> Paciente de 5 años con lesión de caries en aparente compromiso </w:t>
      </w:r>
      <w:proofErr w:type="spellStart"/>
      <w:r w:rsidR="00005F99" w:rsidRPr="00005F99">
        <w:rPr>
          <w:rFonts w:cstheme="minorHAnsi"/>
          <w:b/>
          <w:sz w:val="24"/>
          <w:szCs w:val="24"/>
          <w:lang w:val="es-ES"/>
        </w:rPr>
        <w:t>pulpar</w:t>
      </w:r>
      <w:proofErr w:type="spellEnd"/>
      <w:r w:rsidR="00005F99" w:rsidRPr="00005F99">
        <w:rPr>
          <w:rFonts w:cstheme="minorHAnsi"/>
          <w:b/>
          <w:sz w:val="24"/>
          <w:szCs w:val="24"/>
          <w:lang w:val="es-ES"/>
        </w:rPr>
        <w:t xml:space="preserve"> en pieza 51; dolor espontáneo. Cuál sería el tratamiento. Si presenta  1/3 de reabsorción radicular.</w:t>
      </w:r>
    </w:p>
    <w:p w:rsidR="00005F99" w:rsidRPr="00005F99" w:rsidRDefault="00005F99" w:rsidP="00005F99">
      <w:pPr>
        <w:spacing w:after="0"/>
        <w:jc w:val="both"/>
        <w:rPr>
          <w:rFonts w:cstheme="minorHAnsi"/>
          <w:sz w:val="24"/>
          <w:szCs w:val="24"/>
          <w:lang w:val="es-ES"/>
        </w:rPr>
      </w:pPr>
      <w:r w:rsidRPr="00005F99">
        <w:rPr>
          <w:rFonts w:cstheme="minorHAnsi"/>
          <w:sz w:val="24"/>
          <w:szCs w:val="24"/>
          <w:lang w:val="es-ES"/>
        </w:rPr>
        <w:t>a.- RPI</w:t>
      </w:r>
    </w:p>
    <w:p w:rsidR="00005F99" w:rsidRPr="00005F99" w:rsidRDefault="00005F99" w:rsidP="00005F99">
      <w:pPr>
        <w:spacing w:after="0"/>
        <w:rPr>
          <w:rFonts w:cstheme="minorHAnsi"/>
          <w:sz w:val="24"/>
          <w:szCs w:val="24"/>
          <w:lang w:val="es-ES"/>
        </w:rPr>
      </w:pPr>
      <w:r w:rsidRPr="00005F99">
        <w:rPr>
          <w:rFonts w:cstheme="minorHAnsi"/>
          <w:sz w:val="24"/>
          <w:szCs w:val="24"/>
          <w:lang w:val="es-ES"/>
        </w:rPr>
        <w:t xml:space="preserve">b.- Pulpotomía </w:t>
      </w:r>
    </w:p>
    <w:p w:rsidR="00005F99" w:rsidRPr="00005F99" w:rsidRDefault="00005F99" w:rsidP="00005F99">
      <w:pPr>
        <w:spacing w:after="0"/>
        <w:rPr>
          <w:rFonts w:cstheme="minorHAnsi"/>
          <w:sz w:val="24"/>
          <w:szCs w:val="24"/>
          <w:lang w:val="es-ES"/>
        </w:rPr>
      </w:pPr>
      <w:r w:rsidRPr="00005F99">
        <w:rPr>
          <w:rFonts w:cstheme="minorHAnsi"/>
          <w:sz w:val="24"/>
          <w:szCs w:val="24"/>
          <w:lang w:val="es-ES"/>
        </w:rPr>
        <w:t xml:space="preserve">c.- Exodoncia </w:t>
      </w:r>
    </w:p>
    <w:p w:rsidR="00005F99" w:rsidRPr="003A1E7A" w:rsidRDefault="00005F99" w:rsidP="00005F99">
      <w:pPr>
        <w:spacing w:after="0"/>
        <w:rPr>
          <w:rFonts w:cstheme="minorHAnsi"/>
          <w:sz w:val="24"/>
          <w:szCs w:val="24"/>
          <w:u w:val="single"/>
          <w:lang w:val="es-ES"/>
        </w:rPr>
      </w:pPr>
      <w:r w:rsidRPr="003A1E7A">
        <w:rPr>
          <w:rFonts w:cstheme="minorHAnsi"/>
          <w:sz w:val="24"/>
          <w:szCs w:val="24"/>
          <w:u w:val="single"/>
          <w:lang w:val="es-ES"/>
        </w:rPr>
        <w:t xml:space="preserve">d.- Pulpectomía </w:t>
      </w:r>
    </w:p>
    <w:p w:rsidR="00005F99" w:rsidRPr="00005F99" w:rsidRDefault="00005F99" w:rsidP="00005F99">
      <w:pPr>
        <w:spacing w:after="0"/>
        <w:rPr>
          <w:rFonts w:cstheme="minorHAnsi"/>
          <w:sz w:val="24"/>
          <w:szCs w:val="24"/>
          <w:lang w:val="es-ES"/>
        </w:rPr>
      </w:pPr>
      <w:r w:rsidRPr="00005F99">
        <w:rPr>
          <w:rFonts w:cstheme="minorHAnsi"/>
          <w:sz w:val="24"/>
          <w:szCs w:val="24"/>
          <w:lang w:val="es-ES"/>
        </w:rPr>
        <w:t xml:space="preserve">e.- RPD </w:t>
      </w:r>
    </w:p>
    <w:p w:rsidR="00FF6070" w:rsidRDefault="00FF6070" w:rsidP="00FF6070">
      <w:pPr>
        <w:spacing w:after="0" w:line="276" w:lineRule="auto"/>
        <w:rPr>
          <w:rFonts w:ascii="Calibri" w:eastAsia="Calibri" w:hAnsi="Calibri" w:cs="Times New Roman"/>
          <w:sz w:val="20"/>
          <w:lang w:val="es-ES"/>
        </w:rPr>
      </w:pPr>
    </w:p>
    <w:p w:rsidR="00FF6070" w:rsidRPr="00FF6070" w:rsidRDefault="00FF6070" w:rsidP="00FF6070">
      <w:pPr>
        <w:spacing w:after="0" w:line="0" w:lineRule="atLeast"/>
        <w:jc w:val="both"/>
        <w:rPr>
          <w:rFonts w:eastAsia="Calibri" w:cstheme="minorHAnsi"/>
          <w:b/>
          <w:sz w:val="24"/>
          <w:szCs w:val="24"/>
          <w:lang w:val="es-ES"/>
        </w:rPr>
      </w:pPr>
      <w:r>
        <w:rPr>
          <w:rFonts w:eastAsia="Calibri" w:cstheme="minorHAnsi"/>
          <w:b/>
          <w:sz w:val="24"/>
          <w:szCs w:val="24"/>
          <w:lang w:val="es-ES"/>
        </w:rPr>
        <w:t>28</w:t>
      </w:r>
      <w:r w:rsidRPr="00FF6070">
        <w:rPr>
          <w:rFonts w:eastAsia="Calibri" w:cstheme="minorHAnsi"/>
          <w:b/>
          <w:sz w:val="24"/>
          <w:szCs w:val="24"/>
          <w:lang w:val="es-ES"/>
        </w:rPr>
        <w:t>-Paciente de 6 años con lesión a nivel de tercio medio de dentina en pieza 75; dolor provocado cual sería el tratamiento si presenta más de 2/3  tercios de reabsorción radicular.</w:t>
      </w:r>
    </w:p>
    <w:p w:rsidR="00FF6070" w:rsidRPr="00FF6070" w:rsidRDefault="00FF6070" w:rsidP="00FF6070">
      <w:pPr>
        <w:spacing w:after="0" w:line="0" w:lineRule="atLeast"/>
        <w:rPr>
          <w:rFonts w:eastAsia="Calibri" w:cstheme="minorHAnsi"/>
          <w:sz w:val="24"/>
          <w:szCs w:val="24"/>
          <w:lang w:val="es-ES"/>
        </w:rPr>
      </w:pPr>
      <w:r w:rsidRPr="00FF6070">
        <w:rPr>
          <w:rFonts w:eastAsia="Calibri" w:cstheme="minorHAnsi"/>
          <w:sz w:val="24"/>
          <w:szCs w:val="24"/>
          <w:lang w:val="es-ES"/>
        </w:rPr>
        <w:t>a.- RPI</w:t>
      </w:r>
    </w:p>
    <w:p w:rsidR="00FF6070" w:rsidRPr="00FF6070" w:rsidRDefault="00FF6070" w:rsidP="00FF6070">
      <w:pPr>
        <w:spacing w:after="0" w:line="0" w:lineRule="atLeast"/>
        <w:rPr>
          <w:rFonts w:eastAsia="Calibri" w:cstheme="minorHAnsi"/>
          <w:sz w:val="24"/>
          <w:szCs w:val="24"/>
          <w:lang w:val="es-ES"/>
        </w:rPr>
      </w:pPr>
      <w:r w:rsidRPr="00FF6070">
        <w:rPr>
          <w:rFonts w:eastAsia="Calibri" w:cstheme="minorHAnsi"/>
          <w:sz w:val="24"/>
          <w:szCs w:val="24"/>
          <w:lang w:val="es-ES"/>
        </w:rPr>
        <w:t xml:space="preserve">b.- </w:t>
      </w:r>
      <w:proofErr w:type="spellStart"/>
      <w:r w:rsidRPr="00FF6070">
        <w:rPr>
          <w:rFonts w:eastAsia="Calibri" w:cstheme="minorHAnsi"/>
          <w:sz w:val="24"/>
          <w:szCs w:val="24"/>
          <w:lang w:val="es-ES"/>
        </w:rPr>
        <w:t>Pulpotomía</w:t>
      </w:r>
      <w:proofErr w:type="spellEnd"/>
      <w:r w:rsidRPr="00FF6070">
        <w:rPr>
          <w:rFonts w:eastAsia="Calibri" w:cstheme="minorHAnsi"/>
          <w:sz w:val="24"/>
          <w:szCs w:val="24"/>
          <w:lang w:val="es-ES"/>
        </w:rPr>
        <w:t xml:space="preserve"> </w:t>
      </w:r>
    </w:p>
    <w:p w:rsidR="00FF6070" w:rsidRPr="00FF6070" w:rsidRDefault="00FF6070" w:rsidP="00FF6070">
      <w:pPr>
        <w:spacing w:after="0" w:line="0" w:lineRule="atLeast"/>
        <w:rPr>
          <w:rFonts w:eastAsia="Calibri" w:cstheme="minorHAnsi"/>
          <w:sz w:val="24"/>
          <w:szCs w:val="24"/>
          <w:u w:val="single"/>
          <w:lang w:val="es-ES"/>
        </w:rPr>
      </w:pPr>
      <w:r w:rsidRPr="00FF6070">
        <w:rPr>
          <w:rFonts w:eastAsia="Calibri" w:cstheme="minorHAnsi"/>
          <w:sz w:val="24"/>
          <w:szCs w:val="24"/>
          <w:u w:val="single"/>
          <w:lang w:val="es-ES"/>
        </w:rPr>
        <w:t xml:space="preserve">c.- </w:t>
      </w:r>
      <w:proofErr w:type="spellStart"/>
      <w:r w:rsidRPr="00FF6070">
        <w:rPr>
          <w:rFonts w:eastAsia="Calibri" w:cstheme="minorHAnsi"/>
          <w:sz w:val="24"/>
          <w:szCs w:val="24"/>
          <w:u w:val="single"/>
          <w:lang w:val="es-ES"/>
        </w:rPr>
        <w:t>Exodoncia</w:t>
      </w:r>
      <w:proofErr w:type="spellEnd"/>
      <w:r w:rsidRPr="00FF6070">
        <w:rPr>
          <w:rFonts w:eastAsia="Calibri" w:cstheme="minorHAnsi"/>
          <w:sz w:val="24"/>
          <w:szCs w:val="24"/>
          <w:u w:val="single"/>
          <w:lang w:val="es-ES"/>
        </w:rPr>
        <w:t xml:space="preserve"> </w:t>
      </w:r>
    </w:p>
    <w:p w:rsidR="00FF6070" w:rsidRPr="00FF6070" w:rsidRDefault="00FF6070" w:rsidP="00FF6070">
      <w:pPr>
        <w:spacing w:after="0" w:line="0" w:lineRule="atLeast"/>
        <w:rPr>
          <w:rFonts w:eastAsia="Calibri" w:cstheme="minorHAnsi"/>
          <w:sz w:val="24"/>
          <w:szCs w:val="24"/>
          <w:lang w:val="es-ES"/>
        </w:rPr>
      </w:pPr>
      <w:r w:rsidRPr="00FF6070">
        <w:rPr>
          <w:rFonts w:eastAsia="Calibri" w:cstheme="minorHAnsi"/>
          <w:sz w:val="24"/>
          <w:szCs w:val="24"/>
          <w:lang w:val="es-ES"/>
        </w:rPr>
        <w:t xml:space="preserve">d.- </w:t>
      </w:r>
      <w:proofErr w:type="spellStart"/>
      <w:r w:rsidRPr="00FF6070">
        <w:rPr>
          <w:rFonts w:eastAsia="Calibri" w:cstheme="minorHAnsi"/>
          <w:sz w:val="24"/>
          <w:szCs w:val="24"/>
          <w:lang w:val="es-ES"/>
        </w:rPr>
        <w:t>Pulpectomía</w:t>
      </w:r>
      <w:proofErr w:type="spellEnd"/>
      <w:r w:rsidRPr="00FF6070">
        <w:rPr>
          <w:rFonts w:eastAsia="Calibri" w:cstheme="minorHAnsi"/>
          <w:sz w:val="24"/>
          <w:szCs w:val="24"/>
          <w:lang w:val="es-ES"/>
        </w:rPr>
        <w:t xml:space="preserve"> </w:t>
      </w:r>
    </w:p>
    <w:p w:rsidR="00FF6070" w:rsidRPr="00FF6070" w:rsidRDefault="00FF6070" w:rsidP="00FF6070">
      <w:pPr>
        <w:spacing w:after="0" w:line="0" w:lineRule="atLeast"/>
        <w:rPr>
          <w:rFonts w:eastAsia="Calibri" w:cstheme="minorHAnsi"/>
          <w:sz w:val="24"/>
          <w:szCs w:val="24"/>
          <w:lang w:val="es-ES"/>
        </w:rPr>
      </w:pPr>
      <w:r w:rsidRPr="00FF6070">
        <w:rPr>
          <w:rFonts w:eastAsia="Calibri" w:cstheme="minorHAnsi"/>
          <w:sz w:val="24"/>
          <w:szCs w:val="24"/>
          <w:lang w:val="es-ES"/>
        </w:rPr>
        <w:t xml:space="preserve">e.- RPD </w:t>
      </w:r>
    </w:p>
    <w:p w:rsidR="00FF6070" w:rsidRPr="00FF6070" w:rsidRDefault="00FF6070" w:rsidP="00FF6070">
      <w:pPr>
        <w:spacing w:after="0" w:line="0" w:lineRule="atLeast"/>
        <w:rPr>
          <w:rFonts w:eastAsia="Calibri" w:cstheme="minorHAnsi"/>
          <w:sz w:val="24"/>
          <w:szCs w:val="24"/>
          <w:lang w:val="es-ES"/>
        </w:rPr>
      </w:pPr>
    </w:p>
    <w:p w:rsidR="00FF6070" w:rsidRPr="00FF6070" w:rsidRDefault="00FF6070" w:rsidP="00FF6070">
      <w:pPr>
        <w:spacing w:after="0" w:line="0" w:lineRule="atLeast"/>
        <w:jc w:val="both"/>
        <w:rPr>
          <w:rFonts w:eastAsia="Calibri" w:cstheme="minorHAnsi"/>
          <w:b/>
          <w:sz w:val="24"/>
          <w:szCs w:val="24"/>
          <w:lang w:val="es-ES"/>
        </w:rPr>
      </w:pPr>
      <w:r w:rsidRPr="00FF6070">
        <w:rPr>
          <w:rFonts w:eastAsia="Calibri" w:cstheme="minorHAnsi"/>
          <w:b/>
          <w:sz w:val="24"/>
          <w:szCs w:val="24"/>
          <w:lang w:val="es-ES"/>
        </w:rPr>
        <w:t>29.-Paciente de 3 años con lesión a nivel de tercio medio de dentina en pieza 85; dolor provocado cual sería el tratamiento</w:t>
      </w:r>
      <w:proofErr w:type="gramStart"/>
      <w:r w:rsidRPr="00FF6070">
        <w:rPr>
          <w:rFonts w:eastAsia="Calibri" w:cstheme="minorHAnsi"/>
          <w:b/>
          <w:sz w:val="24"/>
          <w:szCs w:val="24"/>
          <w:lang w:val="es-ES"/>
        </w:rPr>
        <w:t>?</w:t>
      </w:r>
      <w:proofErr w:type="gramEnd"/>
    </w:p>
    <w:p w:rsidR="00FF6070" w:rsidRPr="00FF6070" w:rsidRDefault="00FF6070" w:rsidP="00FF6070">
      <w:pPr>
        <w:spacing w:after="0" w:line="0" w:lineRule="atLeast"/>
        <w:rPr>
          <w:rFonts w:eastAsia="Calibri" w:cstheme="minorHAnsi"/>
          <w:sz w:val="24"/>
          <w:szCs w:val="24"/>
          <w:u w:val="single"/>
          <w:lang w:val="es-ES"/>
        </w:rPr>
      </w:pPr>
      <w:r w:rsidRPr="00FF6070">
        <w:rPr>
          <w:rFonts w:eastAsia="Calibri" w:cstheme="minorHAnsi"/>
          <w:sz w:val="24"/>
          <w:szCs w:val="24"/>
          <w:u w:val="single"/>
          <w:lang w:val="es-ES"/>
        </w:rPr>
        <w:t xml:space="preserve">a.- RPI </w:t>
      </w:r>
    </w:p>
    <w:p w:rsidR="00FF6070" w:rsidRPr="00FF6070" w:rsidRDefault="00FF6070" w:rsidP="00FF6070">
      <w:pPr>
        <w:spacing w:after="0" w:line="0" w:lineRule="atLeast"/>
        <w:rPr>
          <w:rFonts w:eastAsia="Calibri" w:cstheme="minorHAnsi"/>
          <w:sz w:val="24"/>
          <w:szCs w:val="24"/>
          <w:lang w:val="es-ES"/>
        </w:rPr>
      </w:pPr>
      <w:r w:rsidRPr="00FF6070">
        <w:rPr>
          <w:rFonts w:eastAsia="Calibri" w:cstheme="minorHAnsi"/>
          <w:sz w:val="24"/>
          <w:szCs w:val="24"/>
          <w:lang w:val="es-ES"/>
        </w:rPr>
        <w:t xml:space="preserve">b.- </w:t>
      </w:r>
      <w:proofErr w:type="spellStart"/>
      <w:r w:rsidRPr="00FF6070">
        <w:rPr>
          <w:rFonts w:eastAsia="Calibri" w:cstheme="minorHAnsi"/>
          <w:sz w:val="24"/>
          <w:szCs w:val="24"/>
          <w:lang w:val="es-ES"/>
        </w:rPr>
        <w:t>Pulpotomía</w:t>
      </w:r>
      <w:proofErr w:type="spellEnd"/>
      <w:r w:rsidRPr="00FF6070">
        <w:rPr>
          <w:rFonts w:eastAsia="Calibri" w:cstheme="minorHAnsi"/>
          <w:sz w:val="24"/>
          <w:szCs w:val="24"/>
          <w:lang w:val="es-ES"/>
        </w:rPr>
        <w:t xml:space="preserve"> </w:t>
      </w:r>
    </w:p>
    <w:p w:rsidR="00FF6070" w:rsidRPr="00FF6070" w:rsidRDefault="00FF6070" w:rsidP="00FF6070">
      <w:pPr>
        <w:spacing w:after="0" w:line="0" w:lineRule="atLeast"/>
        <w:rPr>
          <w:rFonts w:eastAsia="Calibri" w:cstheme="minorHAnsi"/>
          <w:sz w:val="24"/>
          <w:szCs w:val="24"/>
          <w:lang w:val="es-ES"/>
        </w:rPr>
      </w:pPr>
      <w:r w:rsidRPr="00FF6070">
        <w:rPr>
          <w:rFonts w:eastAsia="Calibri" w:cstheme="minorHAnsi"/>
          <w:sz w:val="24"/>
          <w:szCs w:val="24"/>
          <w:lang w:val="es-ES"/>
        </w:rPr>
        <w:t xml:space="preserve">c.- </w:t>
      </w:r>
      <w:proofErr w:type="spellStart"/>
      <w:r w:rsidRPr="00FF6070">
        <w:rPr>
          <w:rFonts w:eastAsia="Calibri" w:cstheme="minorHAnsi"/>
          <w:sz w:val="24"/>
          <w:szCs w:val="24"/>
          <w:lang w:val="es-ES"/>
        </w:rPr>
        <w:t>Exodoncia</w:t>
      </w:r>
      <w:proofErr w:type="spellEnd"/>
      <w:r w:rsidRPr="00FF6070">
        <w:rPr>
          <w:rFonts w:eastAsia="Calibri" w:cstheme="minorHAnsi"/>
          <w:sz w:val="24"/>
          <w:szCs w:val="24"/>
          <w:lang w:val="es-ES"/>
        </w:rPr>
        <w:t xml:space="preserve"> </w:t>
      </w:r>
    </w:p>
    <w:p w:rsidR="00FF6070" w:rsidRPr="00FF6070" w:rsidRDefault="00FF6070" w:rsidP="00FF6070">
      <w:pPr>
        <w:spacing w:after="0" w:line="0" w:lineRule="atLeast"/>
        <w:rPr>
          <w:rFonts w:eastAsia="Calibri" w:cstheme="minorHAnsi"/>
          <w:sz w:val="24"/>
          <w:szCs w:val="24"/>
          <w:lang w:val="es-ES"/>
        </w:rPr>
      </w:pPr>
      <w:r w:rsidRPr="00FF6070">
        <w:rPr>
          <w:rFonts w:eastAsia="Calibri" w:cstheme="minorHAnsi"/>
          <w:sz w:val="24"/>
          <w:szCs w:val="24"/>
          <w:lang w:val="es-ES"/>
        </w:rPr>
        <w:t xml:space="preserve">d.- </w:t>
      </w:r>
      <w:proofErr w:type="spellStart"/>
      <w:r w:rsidRPr="00FF6070">
        <w:rPr>
          <w:rFonts w:eastAsia="Calibri" w:cstheme="minorHAnsi"/>
          <w:sz w:val="24"/>
          <w:szCs w:val="24"/>
          <w:lang w:val="es-ES"/>
        </w:rPr>
        <w:t>Pulpectomía</w:t>
      </w:r>
      <w:proofErr w:type="spellEnd"/>
      <w:r w:rsidRPr="00FF6070">
        <w:rPr>
          <w:rFonts w:eastAsia="Calibri" w:cstheme="minorHAnsi"/>
          <w:sz w:val="24"/>
          <w:szCs w:val="24"/>
          <w:lang w:val="es-ES"/>
        </w:rPr>
        <w:t xml:space="preserve"> </w:t>
      </w:r>
    </w:p>
    <w:p w:rsidR="00FF6070" w:rsidRPr="00FF6070" w:rsidRDefault="00FF6070" w:rsidP="00FF6070">
      <w:pPr>
        <w:spacing w:after="0" w:line="0" w:lineRule="atLeast"/>
        <w:rPr>
          <w:rFonts w:eastAsia="Calibri" w:cstheme="minorHAnsi"/>
          <w:sz w:val="24"/>
          <w:szCs w:val="24"/>
          <w:lang w:val="es-ES"/>
        </w:rPr>
      </w:pPr>
      <w:r w:rsidRPr="00FF6070">
        <w:rPr>
          <w:rFonts w:eastAsia="Calibri" w:cstheme="minorHAnsi"/>
          <w:sz w:val="24"/>
          <w:szCs w:val="24"/>
          <w:lang w:val="es-ES"/>
        </w:rPr>
        <w:t xml:space="preserve">e.- RPD </w:t>
      </w:r>
    </w:p>
    <w:p w:rsidR="002226E2" w:rsidRPr="002226E2" w:rsidRDefault="002226E2" w:rsidP="002226E2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  <w:lang w:val="es-ES"/>
        </w:rPr>
      </w:pPr>
      <w:r w:rsidRPr="002226E2">
        <w:rPr>
          <w:rFonts w:ascii="Calibri" w:eastAsia="Calibri" w:hAnsi="Calibri" w:cs="Times New Roman"/>
          <w:b/>
          <w:sz w:val="24"/>
          <w:szCs w:val="24"/>
        </w:rPr>
        <w:t>30</w:t>
      </w:r>
      <w:r w:rsidRPr="002226E2">
        <w:rPr>
          <w:rFonts w:ascii="Calibri" w:eastAsia="Calibri" w:hAnsi="Calibri" w:cs="Times New Roman"/>
          <w:b/>
          <w:sz w:val="24"/>
          <w:szCs w:val="24"/>
          <w:lang w:val="es-ES"/>
        </w:rPr>
        <w:t xml:space="preserve">.- Es característica de la Pulpitis Irreversible </w:t>
      </w:r>
    </w:p>
    <w:p w:rsidR="002226E2" w:rsidRPr="002226E2" w:rsidRDefault="002226E2" w:rsidP="002226E2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2226E2">
        <w:rPr>
          <w:rFonts w:ascii="Calibri" w:eastAsia="Calibri" w:hAnsi="Calibri" w:cs="Times New Roman"/>
          <w:sz w:val="24"/>
          <w:szCs w:val="24"/>
        </w:rPr>
        <w:t>a.- Dolor provocado</w:t>
      </w:r>
    </w:p>
    <w:p w:rsidR="002226E2" w:rsidRPr="002226E2" w:rsidRDefault="002226E2" w:rsidP="002226E2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2226E2">
        <w:rPr>
          <w:rFonts w:ascii="Calibri" w:eastAsia="Calibri" w:hAnsi="Calibri" w:cs="Times New Roman"/>
          <w:sz w:val="24"/>
          <w:szCs w:val="24"/>
        </w:rPr>
        <w:t xml:space="preserve">b.- Lesión </w:t>
      </w:r>
      <w:r>
        <w:rPr>
          <w:rFonts w:ascii="Calibri" w:eastAsia="Calibri" w:hAnsi="Calibri" w:cs="Times New Roman"/>
          <w:sz w:val="24"/>
          <w:szCs w:val="24"/>
        </w:rPr>
        <w:t xml:space="preserve">menos </w:t>
      </w:r>
      <w:r w:rsidRPr="002226E2">
        <w:rPr>
          <w:rFonts w:ascii="Calibri" w:eastAsia="Calibri" w:hAnsi="Calibri" w:cs="Times New Roman"/>
          <w:sz w:val="24"/>
          <w:szCs w:val="24"/>
        </w:rPr>
        <w:t xml:space="preserve"> de 2/3 dentina </w:t>
      </w:r>
    </w:p>
    <w:p w:rsidR="002226E2" w:rsidRPr="002226E2" w:rsidRDefault="002226E2" w:rsidP="002226E2">
      <w:pPr>
        <w:spacing w:after="0" w:line="240" w:lineRule="auto"/>
        <w:rPr>
          <w:rFonts w:ascii="Calibri" w:eastAsia="Calibri" w:hAnsi="Calibri" w:cs="Times New Roman"/>
          <w:sz w:val="24"/>
          <w:szCs w:val="24"/>
          <w:u w:val="single"/>
        </w:rPr>
      </w:pPr>
      <w:r w:rsidRPr="002226E2">
        <w:rPr>
          <w:rFonts w:ascii="Calibri" w:eastAsia="Calibri" w:hAnsi="Calibri" w:cs="Times New Roman"/>
          <w:sz w:val="24"/>
          <w:szCs w:val="24"/>
          <w:u w:val="single"/>
        </w:rPr>
        <w:t>c.- Dolor espontáneo</w:t>
      </w:r>
    </w:p>
    <w:p w:rsidR="002226E2" w:rsidRPr="002226E2" w:rsidRDefault="002226E2" w:rsidP="002226E2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2226E2">
        <w:rPr>
          <w:rFonts w:ascii="Calibri" w:eastAsia="Calibri" w:hAnsi="Calibri" w:cs="Times New Roman"/>
          <w:sz w:val="24"/>
          <w:szCs w:val="24"/>
        </w:rPr>
        <w:lastRenderedPageBreak/>
        <w:t>d.- Cambio de coloración</w:t>
      </w:r>
    </w:p>
    <w:p w:rsidR="002226E2" w:rsidRPr="002226E2" w:rsidRDefault="002226E2" w:rsidP="002226E2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</w:rPr>
      </w:pPr>
      <w:r w:rsidRPr="002226E2">
        <w:rPr>
          <w:rFonts w:ascii="Calibri" w:eastAsia="Calibri" w:hAnsi="Calibri" w:cs="Times New Roman"/>
          <w:sz w:val="24"/>
          <w:szCs w:val="24"/>
        </w:rPr>
        <w:t>e.- Reabsorción radicular total</w:t>
      </w:r>
      <w:r w:rsidRPr="002226E2">
        <w:rPr>
          <w:rFonts w:ascii="Calibri" w:eastAsia="Calibri" w:hAnsi="Calibri" w:cs="Times New Roman"/>
          <w:b/>
          <w:sz w:val="24"/>
          <w:szCs w:val="24"/>
        </w:rPr>
        <w:t xml:space="preserve"> </w:t>
      </w:r>
    </w:p>
    <w:p w:rsidR="002226E2" w:rsidRPr="002226E2" w:rsidRDefault="002226E2" w:rsidP="002226E2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</w:rPr>
      </w:pPr>
    </w:p>
    <w:p w:rsidR="002226E2" w:rsidRPr="002226E2" w:rsidRDefault="002226E2" w:rsidP="002226E2">
      <w:pPr>
        <w:spacing w:after="0" w:line="276" w:lineRule="auto"/>
        <w:jc w:val="both"/>
        <w:rPr>
          <w:rFonts w:ascii="Calibri" w:eastAsia="Calibri" w:hAnsi="Calibri" w:cs="Times New Roman"/>
          <w:b/>
          <w:sz w:val="24"/>
          <w:szCs w:val="24"/>
          <w:lang w:val="es-ES"/>
        </w:rPr>
      </w:pPr>
      <w:r w:rsidRPr="002226E2">
        <w:rPr>
          <w:rFonts w:ascii="Calibri" w:eastAsia="Calibri" w:hAnsi="Calibri" w:cs="Times New Roman"/>
          <w:b/>
          <w:sz w:val="24"/>
          <w:szCs w:val="24"/>
        </w:rPr>
        <w:t>31</w:t>
      </w:r>
      <w:r w:rsidRPr="002226E2">
        <w:rPr>
          <w:rFonts w:ascii="Calibri" w:eastAsia="Calibri" w:hAnsi="Calibri" w:cs="Times New Roman"/>
          <w:b/>
          <w:sz w:val="24"/>
          <w:szCs w:val="24"/>
          <w:lang w:val="es-ES"/>
        </w:rPr>
        <w:t xml:space="preserve">.- Paciente de 5 años clínicamente con evidente compromiso </w:t>
      </w:r>
      <w:proofErr w:type="spellStart"/>
      <w:r w:rsidRPr="002226E2">
        <w:rPr>
          <w:rFonts w:ascii="Calibri" w:eastAsia="Calibri" w:hAnsi="Calibri" w:cs="Times New Roman"/>
          <w:b/>
          <w:sz w:val="24"/>
          <w:szCs w:val="24"/>
          <w:lang w:val="es-ES"/>
        </w:rPr>
        <w:t>pulpar</w:t>
      </w:r>
      <w:proofErr w:type="spellEnd"/>
      <w:r w:rsidRPr="002226E2">
        <w:rPr>
          <w:rFonts w:ascii="Calibri" w:eastAsia="Calibri" w:hAnsi="Calibri" w:cs="Times New Roman"/>
          <w:b/>
          <w:sz w:val="24"/>
          <w:szCs w:val="24"/>
          <w:lang w:val="es-ES"/>
        </w:rPr>
        <w:t xml:space="preserve">  en pieza 51 y presencia de absceso submucoso en encía adherida;  cual sería el  diagnóstico presuntivo.</w:t>
      </w:r>
    </w:p>
    <w:p w:rsidR="002226E2" w:rsidRPr="002226E2" w:rsidRDefault="002226E2" w:rsidP="002226E2">
      <w:pPr>
        <w:spacing w:after="0" w:line="276" w:lineRule="auto"/>
        <w:rPr>
          <w:rFonts w:ascii="Calibri" w:eastAsia="Calibri" w:hAnsi="Calibri" w:cs="Times New Roman"/>
          <w:sz w:val="24"/>
          <w:szCs w:val="24"/>
          <w:lang w:val="es-ES"/>
        </w:rPr>
      </w:pPr>
      <w:r w:rsidRPr="002226E2">
        <w:rPr>
          <w:rFonts w:ascii="Calibri" w:eastAsia="Calibri" w:hAnsi="Calibri" w:cs="Times New Roman"/>
          <w:sz w:val="24"/>
          <w:szCs w:val="24"/>
          <w:lang w:val="es-ES"/>
        </w:rPr>
        <w:t xml:space="preserve">a.- Pulpitis reversible </w:t>
      </w:r>
    </w:p>
    <w:p w:rsidR="002226E2" w:rsidRPr="002226E2" w:rsidRDefault="002226E2" w:rsidP="002226E2">
      <w:pPr>
        <w:spacing w:after="0" w:line="276" w:lineRule="auto"/>
        <w:rPr>
          <w:rFonts w:ascii="Calibri" w:eastAsia="Calibri" w:hAnsi="Calibri" w:cs="Times New Roman"/>
          <w:sz w:val="24"/>
          <w:szCs w:val="24"/>
          <w:lang w:val="es-ES"/>
        </w:rPr>
      </w:pPr>
      <w:r w:rsidRPr="002226E2">
        <w:rPr>
          <w:rFonts w:ascii="Calibri" w:eastAsia="Calibri" w:hAnsi="Calibri" w:cs="Times New Roman"/>
          <w:sz w:val="24"/>
          <w:szCs w:val="24"/>
          <w:lang w:val="es-ES"/>
        </w:rPr>
        <w:t xml:space="preserve">b.- Pulpitis irreversible  </w:t>
      </w:r>
    </w:p>
    <w:p w:rsidR="002226E2" w:rsidRPr="002226E2" w:rsidRDefault="002226E2" w:rsidP="002226E2">
      <w:pPr>
        <w:spacing w:after="0" w:line="276" w:lineRule="auto"/>
        <w:rPr>
          <w:rFonts w:ascii="Calibri" w:eastAsia="Calibri" w:hAnsi="Calibri" w:cs="Times New Roman"/>
          <w:sz w:val="24"/>
          <w:szCs w:val="24"/>
          <w:lang w:val="es-ES"/>
        </w:rPr>
      </w:pPr>
      <w:r w:rsidRPr="002226E2">
        <w:rPr>
          <w:rFonts w:ascii="Calibri" w:eastAsia="Calibri" w:hAnsi="Calibri" w:cs="Times New Roman"/>
          <w:sz w:val="24"/>
          <w:szCs w:val="24"/>
          <w:lang w:val="es-ES"/>
        </w:rPr>
        <w:t xml:space="preserve">c.- </w:t>
      </w:r>
      <w:proofErr w:type="spellStart"/>
      <w:r w:rsidRPr="002226E2">
        <w:rPr>
          <w:rFonts w:ascii="Calibri" w:eastAsia="Calibri" w:hAnsi="Calibri" w:cs="Times New Roman"/>
          <w:sz w:val="24"/>
          <w:szCs w:val="24"/>
          <w:lang w:val="es-ES"/>
        </w:rPr>
        <w:t>Nec</w:t>
      </w:r>
      <w:proofErr w:type="spellEnd"/>
      <w:r w:rsidRPr="002226E2">
        <w:rPr>
          <w:rFonts w:ascii="Calibri" w:eastAsia="Calibri" w:hAnsi="Calibri" w:cs="Times New Roman"/>
          <w:sz w:val="24"/>
          <w:szCs w:val="24"/>
          <w:lang w:val="es-ES"/>
        </w:rPr>
        <w:t xml:space="preserve"> </w:t>
      </w:r>
      <w:proofErr w:type="spellStart"/>
      <w:r w:rsidRPr="002226E2">
        <w:rPr>
          <w:rFonts w:ascii="Calibri" w:eastAsia="Calibri" w:hAnsi="Calibri" w:cs="Times New Roman"/>
          <w:sz w:val="24"/>
          <w:szCs w:val="24"/>
          <w:lang w:val="es-ES"/>
        </w:rPr>
        <w:t>rosis</w:t>
      </w:r>
      <w:proofErr w:type="spellEnd"/>
      <w:r w:rsidRPr="002226E2">
        <w:rPr>
          <w:rFonts w:ascii="Calibri" w:eastAsia="Calibri" w:hAnsi="Calibri" w:cs="Times New Roman"/>
          <w:sz w:val="24"/>
          <w:szCs w:val="24"/>
          <w:lang w:val="es-ES"/>
        </w:rPr>
        <w:t xml:space="preserve"> </w:t>
      </w:r>
      <w:proofErr w:type="spellStart"/>
      <w:r w:rsidRPr="002226E2">
        <w:rPr>
          <w:rFonts w:ascii="Calibri" w:eastAsia="Calibri" w:hAnsi="Calibri" w:cs="Times New Roman"/>
          <w:sz w:val="24"/>
          <w:szCs w:val="24"/>
          <w:lang w:val="es-ES"/>
        </w:rPr>
        <w:t>pulpar</w:t>
      </w:r>
      <w:proofErr w:type="spellEnd"/>
      <w:r w:rsidRPr="002226E2">
        <w:rPr>
          <w:rFonts w:ascii="Calibri" w:eastAsia="Calibri" w:hAnsi="Calibri" w:cs="Times New Roman"/>
          <w:sz w:val="24"/>
          <w:szCs w:val="24"/>
          <w:lang w:val="es-ES"/>
        </w:rPr>
        <w:t xml:space="preserve">  </w:t>
      </w:r>
    </w:p>
    <w:p w:rsidR="002226E2" w:rsidRPr="002226E2" w:rsidRDefault="002226E2" w:rsidP="002226E2">
      <w:pPr>
        <w:spacing w:after="0" w:line="276" w:lineRule="auto"/>
        <w:rPr>
          <w:rFonts w:ascii="Calibri" w:eastAsia="Calibri" w:hAnsi="Calibri" w:cs="Times New Roman"/>
          <w:sz w:val="24"/>
          <w:szCs w:val="24"/>
          <w:u w:val="single"/>
          <w:lang w:val="es-ES"/>
        </w:rPr>
      </w:pPr>
      <w:r w:rsidRPr="002226E2">
        <w:rPr>
          <w:rFonts w:ascii="Calibri" w:eastAsia="Calibri" w:hAnsi="Calibri" w:cs="Times New Roman"/>
          <w:sz w:val="24"/>
          <w:szCs w:val="24"/>
          <w:u w:val="single"/>
          <w:lang w:val="es-ES"/>
        </w:rPr>
        <w:t xml:space="preserve">d.- Periodontitis apical Aguda  </w:t>
      </w:r>
    </w:p>
    <w:p w:rsidR="002226E2" w:rsidRPr="002226E2" w:rsidRDefault="002226E2" w:rsidP="002226E2">
      <w:pPr>
        <w:spacing w:after="0" w:line="276" w:lineRule="auto"/>
        <w:rPr>
          <w:rFonts w:ascii="Calibri" w:eastAsia="Calibri" w:hAnsi="Calibri" w:cs="Times New Roman"/>
          <w:sz w:val="24"/>
          <w:szCs w:val="24"/>
          <w:lang w:val="es-ES"/>
        </w:rPr>
      </w:pPr>
      <w:r w:rsidRPr="002226E2">
        <w:rPr>
          <w:rFonts w:ascii="Calibri" w:eastAsia="Calibri" w:hAnsi="Calibri" w:cs="Times New Roman"/>
          <w:sz w:val="24"/>
          <w:szCs w:val="24"/>
          <w:lang w:val="es-ES"/>
        </w:rPr>
        <w:t xml:space="preserve">e.- Celulitis </w:t>
      </w:r>
    </w:p>
    <w:p w:rsidR="002226E2" w:rsidRPr="002226E2" w:rsidRDefault="002226E2" w:rsidP="002226E2">
      <w:pPr>
        <w:spacing w:after="0" w:line="276" w:lineRule="auto"/>
        <w:rPr>
          <w:rFonts w:ascii="Calibri" w:eastAsia="Calibri" w:hAnsi="Calibri" w:cs="Times New Roman"/>
          <w:sz w:val="24"/>
          <w:szCs w:val="24"/>
          <w:lang w:val="es-ES"/>
        </w:rPr>
      </w:pPr>
    </w:p>
    <w:p w:rsidR="002226E2" w:rsidRPr="002226E2" w:rsidRDefault="002226E2" w:rsidP="002226E2">
      <w:pPr>
        <w:spacing w:after="0" w:line="276" w:lineRule="auto"/>
        <w:rPr>
          <w:rFonts w:ascii="Calibri" w:eastAsia="Calibri" w:hAnsi="Calibri" w:cs="Times New Roman"/>
          <w:b/>
          <w:sz w:val="24"/>
          <w:szCs w:val="24"/>
          <w:lang w:val="es-ES"/>
        </w:rPr>
      </w:pPr>
      <w:r w:rsidRPr="002226E2">
        <w:rPr>
          <w:rFonts w:ascii="Calibri" w:eastAsia="Calibri" w:hAnsi="Calibri" w:cs="Times New Roman"/>
          <w:b/>
          <w:sz w:val="24"/>
          <w:szCs w:val="24"/>
          <w:lang w:val="es-ES"/>
        </w:rPr>
        <w:t>32.- Cuál  es el mecanismo de acción del Sulfato Férrico</w:t>
      </w:r>
      <w:proofErr w:type="gramStart"/>
      <w:r w:rsidRPr="002226E2">
        <w:rPr>
          <w:rFonts w:ascii="Calibri" w:eastAsia="Calibri" w:hAnsi="Calibri" w:cs="Times New Roman"/>
          <w:b/>
          <w:sz w:val="24"/>
          <w:szCs w:val="24"/>
          <w:lang w:val="es-ES"/>
        </w:rPr>
        <w:t>?</w:t>
      </w:r>
      <w:proofErr w:type="gramEnd"/>
    </w:p>
    <w:p w:rsidR="002226E2" w:rsidRPr="002226E2" w:rsidRDefault="002226E2" w:rsidP="002226E2">
      <w:pPr>
        <w:spacing w:after="0" w:line="276" w:lineRule="auto"/>
        <w:rPr>
          <w:rFonts w:ascii="Calibri" w:eastAsia="Calibri" w:hAnsi="Calibri" w:cs="Times New Roman"/>
          <w:sz w:val="24"/>
          <w:szCs w:val="24"/>
          <w:lang w:val="es-ES"/>
        </w:rPr>
      </w:pPr>
      <w:r w:rsidRPr="002226E2">
        <w:rPr>
          <w:rFonts w:ascii="Calibri" w:eastAsia="Calibri" w:hAnsi="Calibri" w:cs="Times New Roman"/>
          <w:sz w:val="24"/>
          <w:szCs w:val="24"/>
          <w:lang w:val="es-ES"/>
        </w:rPr>
        <w:t xml:space="preserve">a.- </w:t>
      </w:r>
      <w:proofErr w:type="spellStart"/>
      <w:r w:rsidRPr="002226E2">
        <w:rPr>
          <w:rFonts w:ascii="Calibri" w:eastAsia="Calibri" w:hAnsi="Calibri" w:cs="Times New Roman"/>
          <w:sz w:val="24"/>
          <w:szCs w:val="24"/>
          <w:lang w:val="es-ES"/>
        </w:rPr>
        <w:t>Momificante</w:t>
      </w:r>
      <w:proofErr w:type="spellEnd"/>
      <w:r w:rsidRPr="002226E2">
        <w:rPr>
          <w:rFonts w:ascii="Calibri" w:eastAsia="Calibri" w:hAnsi="Calibri" w:cs="Times New Roman"/>
          <w:sz w:val="24"/>
          <w:szCs w:val="24"/>
          <w:lang w:val="es-ES"/>
        </w:rPr>
        <w:t>, fijador, germicida</w:t>
      </w:r>
    </w:p>
    <w:p w:rsidR="002226E2" w:rsidRPr="002226E2" w:rsidRDefault="002226E2" w:rsidP="002226E2">
      <w:pPr>
        <w:spacing w:after="0" w:line="276" w:lineRule="auto"/>
        <w:rPr>
          <w:rFonts w:ascii="Calibri" w:eastAsia="Calibri" w:hAnsi="Calibri" w:cs="Times New Roman"/>
          <w:sz w:val="24"/>
          <w:szCs w:val="24"/>
          <w:lang w:val="es-ES"/>
        </w:rPr>
      </w:pPr>
      <w:r w:rsidRPr="002226E2">
        <w:rPr>
          <w:rFonts w:ascii="Calibri" w:eastAsia="Calibri" w:hAnsi="Calibri" w:cs="Times New Roman"/>
          <w:sz w:val="24"/>
          <w:szCs w:val="24"/>
          <w:lang w:val="es-ES"/>
        </w:rPr>
        <w:t>b.- Disuelve las membranas celulares</w:t>
      </w:r>
    </w:p>
    <w:p w:rsidR="002226E2" w:rsidRPr="002226E2" w:rsidRDefault="002226E2" w:rsidP="002226E2">
      <w:pPr>
        <w:spacing w:after="0" w:line="276" w:lineRule="auto"/>
        <w:rPr>
          <w:rFonts w:ascii="Calibri" w:eastAsia="Calibri" w:hAnsi="Calibri" w:cs="Times New Roman"/>
          <w:sz w:val="24"/>
          <w:szCs w:val="24"/>
          <w:lang w:val="es-ES"/>
        </w:rPr>
      </w:pPr>
      <w:r w:rsidRPr="002226E2">
        <w:rPr>
          <w:rFonts w:ascii="Calibri" w:eastAsia="Calibri" w:hAnsi="Calibri" w:cs="Times New Roman"/>
          <w:sz w:val="24"/>
          <w:szCs w:val="24"/>
          <w:lang w:val="es-ES"/>
        </w:rPr>
        <w:t>c.- Gran potencial de penetración</w:t>
      </w:r>
    </w:p>
    <w:p w:rsidR="002226E2" w:rsidRPr="002226E2" w:rsidRDefault="002226E2" w:rsidP="002226E2">
      <w:pPr>
        <w:spacing w:after="0" w:line="276" w:lineRule="auto"/>
        <w:rPr>
          <w:rFonts w:ascii="Calibri" w:eastAsia="Calibri" w:hAnsi="Calibri" w:cs="Times New Roman"/>
          <w:sz w:val="24"/>
          <w:szCs w:val="24"/>
          <w:lang w:val="es-ES"/>
        </w:rPr>
      </w:pPr>
      <w:r w:rsidRPr="002226E2">
        <w:rPr>
          <w:rFonts w:ascii="Calibri" w:eastAsia="Calibri" w:hAnsi="Calibri" w:cs="Times New Roman"/>
          <w:sz w:val="24"/>
          <w:szCs w:val="24"/>
          <w:lang w:val="es-ES"/>
        </w:rPr>
        <w:t>d.- Estimula la fosfatasa alcalina</w:t>
      </w:r>
    </w:p>
    <w:p w:rsidR="002226E2" w:rsidRPr="002226E2" w:rsidRDefault="002226E2" w:rsidP="002226E2">
      <w:pPr>
        <w:spacing w:after="0" w:line="276" w:lineRule="auto"/>
        <w:rPr>
          <w:rFonts w:ascii="Calibri" w:eastAsia="Calibri" w:hAnsi="Calibri" w:cs="Times New Roman"/>
          <w:sz w:val="24"/>
          <w:szCs w:val="24"/>
          <w:u w:val="single"/>
          <w:lang w:val="es-ES"/>
        </w:rPr>
      </w:pPr>
      <w:r w:rsidRPr="002226E2">
        <w:rPr>
          <w:rFonts w:ascii="Calibri" w:eastAsia="Calibri" w:hAnsi="Calibri" w:cs="Times New Roman"/>
          <w:sz w:val="24"/>
          <w:szCs w:val="24"/>
          <w:u w:val="single"/>
          <w:lang w:val="es-ES"/>
        </w:rPr>
        <w:t xml:space="preserve">e.- Aglutinación de las proteínas plasmáticas   </w:t>
      </w:r>
    </w:p>
    <w:p w:rsidR="00FF6070" w:rsidRPr="00FF6070" w:rsidRDefault="00FF6070" w:rsidP="00FF6070">
      <w:pPr>
        <w:spacing w:after="0" w:line="0" w:lineRule="atLeast"/>
        <w:rPr>
          <w:rFonts w:cstheme="minorHAnsi"/>
          <w:sz w:val="24"/>
          <w:szCs w:val="24"/>
          <w:lang w:val="es-ES"/>
        </w:rPr>
      </w:pPr>
    </w:p>
    <w:p w:rsidR="00005F99" w:rsidRPr="00005F99" w:rsidRDefault="00D44662" w:rsidP="00005F99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33</w:t>
      </w:r>
      <w:r w:rsidR="00005F99" w:rsidRPr="00005F99">
        <w:rPr>
          <w:rFonts w:cstheme="minorHAnsi"/>
          <w:b/>
          <w:sz w:val="24"/>
          <w:szCs w:val="24"/>
        </w:rPr>
        <w:t xml:space="preserve">.- La Pasta Guedes Pinto modificada está compuesta por: </w:t>
      </w:r>
    </w:p>
    <w:p w:rsidR="00005F99" w:rsidRPr="00005F99" w:rsidRDefault="00005F99" w:rsidP="00005F9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a.- Ciprofloxacino, Metronidazol, minociclina y propilenglicol</w:t>
      </w:r>
    </w:p>
    <w:p w:rsidR="00005F99" w:rsidRPr="00005F99" w:rsidRDefault="00005F99" w:rsidP="00005F9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b.- 0</w:t>
      </w:r>
      <w:r w:rsidRPr="003A1E7A">
        <w:rPr>
          <w:rFonts w:cstheme="minorHAnsi"/>
          <w:sz w:val="24"/>
          <w:szCs w:val="24"/>
          <w:u w:val="single"/>
        </w:rPr>
        <w:t>,30 mg Yodoformo, 2,5 ml rifamicina, 5 mg prednisona, 0,1 ml paramonoclorofenol</w:t>
      </w:r>
    </w:p>
    <w:p w:rsidR="00005F99" w:rsidRPr="00005F99" w:rsidRDefault="00005F99" w:rsidP="00005F9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c.- Paramonoclofenol, hidróxido de calcio, aceite de silicona</w:t>
      </w:r>
    </w:p>
    <w:p w:rsidR="00005F99" w:rsidRPr="00005F99" w:rsidRDefault="00005F99" w:rsidP="00005F9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d.- Ciprofloxacino, rifocort, prednisona</w:t>
      </w:r>
    </w:p>
    <w:p w:rsidR="00005F99" w:rsidRPr="00005F99" w:rsidRDefault="00005F99" w:rsidP="00005F9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e.- 0,30 mg Yodoformo, 3,5 ml rifamicina, 5 mg prednisona, 0,1 ml paramonoclorofenol</w:t>
      </w:r>
    </w:p>
    <w:p w:rsidR="00005F99" w:rsidRPr="00005F99" w:rsidRDefault="00005F99" w:rsidP="00005F99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05F99" w:rsidRPr="00005F99" w:rsidRDefault="00D44662" w:rsidP="00005F99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34</w:t>
      </w:r>
      <w:r w:rsidR="00005F99" w:rsidRPr="00005F99">
        <w:rPr>
          <w:rFonts w:cstheme="minorHAnsi"/>
          <w:b/>
          <w:sz w:val="24"/>
          <w:szCs w:val="24"/>
        </w:rPr>
        <w:t xml:space="preserve">.-Indicaciones de una Pulpectomía: </w:t>
      </w:r>
    </w:p>
    <w:p w:rsidR="00005F99" w:rsidRPr="00005F99" w:rsidRDefault="00005F99" w:rsidP="00005F9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a</w:t>
      </w:r>
      <w:r w:rsidRPr="003A1E7A">
        <w:rPr>
          <w:rFonts w:cstheme="minorHAnsi"/>
          <w:sz w:val="24"/>
          <w:szCs w:val="24"/>
          <w:u w:val="single"/>
        </w:rPr>
        <w:t>.- Dientes con inflamación crónica o necrosis en la pulpa radicular.</w:t>
      </w:r>
    </w:p>
    <w:p w:rsidR="00005F99" w:rsidRPr="00005F99" w:rsidRDefault="00005F99" w:rsidP="00005F9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b.- Diente no susceptible de restauración.</w:t>
      </w:r>
    </w:p>
    <w:p w:rsidR="00005F99" w:rsidRPr="00005F99" w:rsidRDefault="00005F99" w:rsidP="00005F9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c.- Reabsorción radicular patológica con más de 2/3 reabsorción radicular.</w:t>
      </w:r>
    </w:p>
    <w:p w:rsidR="00005F99" w:rsidRPr="00005F99" w:rsidRDefault="00005F99" w:rsidP="00005F9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d.- Dolor provocado</w:t>
      </w:r>
    </w:p>
    <w:p w:rsidR="00005F99" w:rsidRPr="00005F99" w:rsidRDefault="00005F99" w:rsidP="00005F9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e.- Infección periapical que afecte a la cripta del diente sucesor.</w:t>
      </w:r>
    </w:p>
    <w:p w:rsidR="00005F99" w:rsidRPr="00005F99" w:rsidRDefault="00005F99" w:rsidP="00005F99">
      <w:pPr>
        <w:spacing w:after="0"/>
        <w:jc w:val="both"/>
        <w:rPr>
          <w:rFonts w:cstheme="minorHAnsi"/>
          <w:sz w:val="24"/>
          <w:szCs w:val="24"/>
        </w:rPr>
      </w:pPr>
    </w:p>
    <w:p w:rsidR="00005F99" w:rsidRPr="00005F99" w:rsidRDefault="00D44662" w:rsidP="00005F99">
      <w:pPr>
        <w:spacing w:after="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35</w:t>
      </w:r>
      <w:r w:rsidR="00005F99" w:rsidRPr="00005F99">
        <w:rPr>
          <w:rFonts w:cstheme="minorHAnsi"/>
          <w:b/>
          <w:sz w:val="24"/>
          <w:szCs w:val="24"/>
        </w:rPr>
        <w:t>.- La Pasta Guedes Pinto modificada presente las siguientes características. Marque lo incorrecto</w:t>
      </w:r>
      <w:r w:rsidR="003A1E7A">
        <w:rPr>
          <w:rFonts w:cstheme="minorHAnsi"/>
          <w:b/>
          <w:sz w:val="24"/>
          <w:szCs w:val="24"/>
        </w:rPr>
        <w:t>.</w:t>
      </w:r>
      <w:r w:rsidR="00005F99" w:rsidRPr="00005F99">
        <w:rPr>
          <w:rFonts w:cstheme="minorHAnsi"/>
          <w:b/>
          <w:sz w:val="24"/>
          <w:szCs w:val="24"/>
        </w:rPr>
        <w:t xml:space="preserve"> </w:t>
      </w:r>
    </w:p>
    <w:p w:rsidR="00005F99" w:rsidRPr="00005F99" w:rsidRDefault="00005F99" w:rsidP="00005F99">
      <w:pPr>
        <w:spacing w:after="0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a.- Optima propiedad antiséptica.</w:t>
      </w:r>
    </w:p>
    <w:p w:rsidR="00005F99" w:rsidRPr="00005F99" w:rsidRDefault="00005F99" w:rsidP="00005F99">
      <w:pPr>
        <w:spacing w:after="0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b.- Es reabsorbible al contacto con el tejido conectivo.</w:t>
      </w:r>
    </w:p>
    <w:p w:rsidR="00005F99" w:rsidRPr="003A1E7A" w:rsidRDefault="00005F99" w:rsidP="00005F99">
      <w:pPr>
        <w:spacing w:after="0"/>
        <w:jc w:val="both"/>
        <w:rPr>
          <w:rFonts w:cstheme="minorHAnsi"/>
          <w:sz w:val="24"/>
          <w:szCs w:val="24"/>
          <w:u w:val="single"/>
        </w:rPr>
      </w:pPr>
      <w:r w:rsidRPr="003A1E7A">
        <w:rPr>
          <w:rFonts w:cstheme="minorHAnsi"/>
          <w:sz w:val="24"/>
          <w:szCs w:val="24"/>
          <w:u w:val="single"/>
        </w:rPr>
        <w:t>c.- Es radiolúcida.</w:t>
      </w:r>
    </w:p>
    <w:p w:rsidR="00005F99" w:rsidRPr="00005F99" w:rsidRDefault="00005F99" w:rsidP="00005F99">
      <w:pPr>
        <w:spacing w:after="0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d.- En caso sea necesaria su remoción posterior es fácil retirarla</w:t>
      </w:r>
    </w:p>
    <w:p w:rsidR="00005F99" w:rsidRPr="00005F99" w:rsidRDefault="00005F99" w:rsidP="00005F99">
      <w:pPr>
        <w:spacing w:after="0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e.- Buena tolerancia tisular, buena reacción inflamatoria post endodóntica.</w:t>
      </w:r>
    </w:p>
    <w:p w:rsidR="003A1E7A" w:rsidRDefault="003A1E7A" w:rsidP="00005F99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ED70FB" w:rsidRDefault="00ED70FB" w:rsidP="00005F99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005F99" w:rsidRPr="00005F99" w:rsidRDefault="00D44662" w:rsidP="00005F99">
      <w:pPr>
        <w:spacing w:after="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36</w:t>
      </w:r>
      <w:r w:rsidR="00005F99" w:rsidRPr="00005F99">
        <w:rPr>
          <w:rFonts w:cstheme="minorHAnsi"/>
          <w:b/>
          <w:sz w:val="24"/>
          <w:szCs w:val="24"/>
        </w:rPr>
        <w:t xml:space="preserve">.- Propiedades del hipoclorito de sodio como irrigante intraconducto: </w:t>
      </w:r>
    </w:p>
    <w:p w:rsidR="00005F99" w:rsidRPr="00005F99" w:rsidRDefault="00005F99" w:rsidP="00005F99">
      <w:pPr>
        <w:spacing w:after="0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a.- Neutraliza los productos tóxicos porque actúa sobre las proteínas</w:t>
      </w:r>
    </w:p>
    <w:p w:rsidR="00005F99" w:rsidRPr="00005F99" w:rsidRDefault="00005F99" w:rsidP="00005F99">
      <w:pPr>
        <w:spacing w:after="0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b.- Solvente del tejido orgánico</w:t>
      </w:r>
    </w:p>
    <w:p w:rsidR="00005F99" w:rsidRPr="00005F99" w:rsidRDefault="00005F99" w:rsidP="00005F99">
      <w:pPr>
        <w:spacing w:after="0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c.- Tiene un pH ácido</w:t>
      </w:r>
    </w:p>
    <w:p w:rsidR="00005F99" w:rsidRPr="00005F99" w:rsidRDefault="00005F99" w:rsidP="00005F99">
      <w:pPr>
        <w:spacing w:after="0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d.- Solo a</w:t>
      </w:r>
    </w:p>
    <w:p w:rsidR="00005F99" w:rsidRPr="003A1E7A" w:rsidRDefault="00005F99" w:rsidP="00005F99">
      <w:pPr>
        <w:spacing w:after="0"/>
        <w:jc w:val="both"/>
        <w:rPr>
          <w:rFonts w:cstheme="minorHAnsi"/>
          <w:sz w:val="24"/>
          <w:szCs w:val="24"/>
          <w:u w:val="single"/>
        </w:rPr>
      </w:pPr>
      <w:r w:rsidRPr="003A1E7A">
        <w:rPr>
          <w:rFonts w:cstheme="minorHAnsi"/>
          <w:sz w:val="24"/>
          <w:szCs w:val="24"/>
          <w:u w:val="single"/>
        </w:rPr>
        <w:t>e.- a y b</w:t>
      </w:r>
    </w:p>
    <w:p w:rsidR="00005F99" w:rsidRPr="00005F99" w:rsidRDefault="00005F99" w:rsidP="00005F99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05F99" w:rsidRPr="00005F99" w:rsidRDefault="00D44662" w:rsidP="00005F99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37</w:t>
      </w:r>
      <w:r w:rsidR="00005F99" w:rsidRPr="00005F99">
        <w:rPr>
          <w:rFonts w:cstheme="minorHAnsi"/>
          <w:b/>
          <w:sz w:val="24"/>
          <w:szCs w:val="24"/>
        </w:rPr>
        <w:t xml:space="preserve">.- Marque la respuesta incorrecta. Las pastas para obturar tratamientos de Pulpectomía deben ser: </w:t>
      </w:r>
    </w:p>
    <w:p w:rsidR="00005F99" w:rsidRPr="003A1E7A" w:rsidRDefault="00005F99" w:rsidP="00005F99">
      <w:pPr>
        <w:spacing w:after="0" w:line="240" w:lineRule="auto"/>
        <w:jc w:val="both"/>
        <w:rPr>
          <w:rFonts w:cstheme="minorHAnsi"/>
          <w:sz w:val="24"/>
          <w:szCs w:val="24"/>
          <w:u w:val="single"/>
        </w:rPr>
      </w:pPr>
      <w:r w:rsidRPr="003A1E7A">
        <w:rPr>
          <w:rFonts w:cstheme="minorHAnsi"/>
          <w:sz w:val="24"/>
          <w:szCs w:val="24"/>
          <w:u w:val="single"/>
        </w:rPr>
        <w:t>a.- Pastas Radiolúcidas</w:t>
      </w:r>
    </w:p>
    <w:p w:rsidR="00005F99" w:rsidRPr="00005F99" w:rsidRDefault="00005F99" w:rsidP="00005F9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b.- Deberá reabsorberse a un ritmo similar a como lo hace la raíz del diente deciduo</w:t>
      </w:r>
    </w:p>
    <w:p w:rsidR="00005F99" w:rsidRPr="00005F99" w:rsidRDefault="00005F99" w:rsidP="00005F9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c.- Inocuas para los tejidos periapicales  y para el brote del diente permanente</w:t>
      </w:r>
    </w:p>
    <w:p w:rsidR="00005F99" w:rsidRPr="00005F99" w:rsidRDefault="00005F99" w:rsidP="00005F9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d.- Reabsorberse con rapidez si se presiona más allá del ápice</w:t>
      </w:r>
    </w:p>
    <w:p w:rsidR="00005F99" w:rsidRPr="00005F99" w:rsidRDefault="00005F99" w:rsidP="00005F9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 xml:space="preserve">e.- No deben pigmentar el diente  </w:t>
      </w:r>
    </w:p>
    <w:p w:rsidR="00005F99" w:rsidRPr="00005F99" w:rsidRDefault="00005F99" w:rsidP="00005F99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05F99" w:rsidRPr="00005F99" w:rsidRDefault="00D44662" w:rsidP="00005F99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38</w:t>
      </w:r>
      <w:r w:rsidR="00005F99" w:rsidRPr="00005F99">
        <w:rPr>
          <w:rFonts w:cstheme="minorHAnsi"/>
          <w:b/>
          <w:sz w:val="24"/>
          <w:szCs w:val="24"/>
        </w:rPr>
        <w:t xml:space="preserve">.-  Las Pastas medicada de Hoshino o Pasta 3-Mix está compuesta por: </w:t>
      </w:r>
    </w:p>
    <w:p w:rsidR="00005F99" w:rsidRPr="003A1E7A" w:rsidRDefault="00005F99" w:rsidP="00005F99">
      <w:pPr>
        <w:spacing w:after="0" w:line="240" w:lineRule="auto"/>
        <w:jc w:val="both"/>
        <w:rPr>
          <w:rFonts w:cstheme="minorHAnsi"/>
          <w:sz w:val="24"/>
          <w:szCs w:val="24"/>
          <w:u w:val="single"/>
        </w:rPr>
      </w:pPr>
      <w:r w:rsidRPr="00005F99">
        <w:rPr>
          <w:rFonts w:cstheme="minorHAnsi"/>
          <w:sz w:val="24"/>
          <w:szCs w:val="24"/>
        </w:rPr>
        <w:t>a</w:t>
      </w:r>
      <w:r w:rsidRPr="003A1E7A">
        <w:rPr>
          <w:rFonts w:cstheme="minorHAnsi"/>
          <w:sz w:val="24"/>
          <w:szCs w:val="24"/>
          <w:u w:val="single"/>
        </w:rPr>
        <w:t>.- 200 mg Ciprofloxacino, 500 mg Metronidazol, 100 mg Minociclina, Macrogol y  Propilenglicol</w:t>
      </w:r>
    </w:p>
    <w:p w:rsidR="00005F99" w:rsidRPr="00005F99" w:rsidRDefault="00005F99" w:rsidP="00005F9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b.- 100 mg Ciprofloxacino, 200 mg Metronidazol, 500 mg Minociclina, Macrogol y  Propilenglicol</w:t>
      </w:r>
    </w:p>
    <w:p w:rsidR="00005F99" w:rsidRPr="00005F99" w:rsidRDefault="00005F99" w:rsidP="00005F9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c.- 500 mg Ciprofloxacino, 500 mg Metronidazol, 100 mg Minociclina, Macrogol y  Propilenglicol</w:t>
      </w:r>
    </w:p>
    <w:p w:rsidR="00005F99" w:rsidRPr="00005F99" w:rsidRDefault="00005F99" w:rsidP="00005F9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d.- Ciprofloxacino, rifocort, prednisona</w:t>
      </w:r>
    </w:p>
    <w:p w:rsidR="00005F99" w:rsidRPr="00005F99" w:rsidRDefault="00005F99" w:rsidP="00005F9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05F99">
        <w:rPr>
          <w:rFonts w:cstheme="minorHAnsi"/>
          <w:sz w:val="24"/>
          <w:szCs w:val="24"/>
        </w:rPr>
        <w:t>e.- Metronidazol, tetraciclina, cloranfenicol, Macrogol y Propilenglicol</w:t>
      </w:r>
    </w:p>
    <w:p w:rsidR="00005F99" w:rsidRPr="00005F99" w:rsidRDefault="00005F99" w:rsidP="00005F99">
      <w:pPr>
        <w:spacing w:after="0" w:line="240" w:lineRule="auto"/>
        <w:rPr>
          <w:rFonts w:cstheme="minorHAnsi"/>
          <w:sz w:val="24"/>
          <w:szCs w:val="24"/>
        </w:rPr>
      </w:pPr>
    </w:p>
    <w:p w:rsidR="00005F99" w:rsidRPr="00D44662" w:rsidRDefault="00D44662" w:rsidP="00005F99">
      <w:pPr>
        <w:spacing w:after="0" w:line="240" w:lineRule="auto"/>
        <w:rPr>
          <w:rFonts w:cstheme="minorHAnsi"/>
          <w:b/>
          <w:sz w:val="24"/>
          <w:szCs w:val="24"/>
        </w:rPr>
      </w:pPr>
      <w:r w:rsidRPr="00D44662">
        <w:rPr>
          <w:rFonts w:cstheme="minorHAnsi"/>
          <w:b/>
          <w:sz w:val="24"/>
          <w:szCs w:val="24"/>
        </w:rPr>
        <w:t>39</w:t>
      </w:r>
      <w:r w:rsidR="00005F99" w:rsidRPr="00D44662">
        <w:rPr>
          <w:rFonts w:cstheme="minorHAnsi"/>
          <w:b/>
          <w:sz w:val="24"/>
          <w:szCs w:val="24"/>
        </w:rPr>
        <w:t xml:space="preserve">.- La Pasta CTZ está compuesta por: </w:t>
      </w:r>
    </w:p>
    <w:p w:rsidR="00005F99" w:rsidRPr="00D44662" w:rsidRDefault="00005F99" w:rsidP="00005F99">
      <w:pPr>
        <w:spacing w:after="0" w:line="240" w:lineRule="auto"/>
        <w:rPr>
          <w:rFonts w:cstheme="minorHAnsi"/>
          <w:sz w:val="24"/>
          <w:szCs w:val="24"/>
        </w:rPr>
      </w:pPr>
      <w:r w:rsidRPr="00D44662">
        <w:rPr>
          <w:rFonts w:cstheme="minorHAnsi"/>
          <w:sz w:val="24"/>
          <w:szCs w:val="24"/>
        </w:rPr>
        <w:t>a.- Ciprofloxacino 500 mg, Tetraciclina 500mg, 1000mg Óxido de Zinc-Eugenol</w:t>
      </w:r>
    </w:p>
    <w:p w:rsidR="00005F99" w:rsidRPr="00D44662" w:rsidRDefault="00005F99" w:rsidP="00005F99">
      <w:pPr>
        <w:spacing w:after="0" w:line="240" w:lineRule="auto"/>
        <w:rPr>
          <w:rFonts w:cstheme="minorHAnsi"/>
          <w:sz w:val="24"/>
          <w:szCs w:val="24"/>
        </w:rPr>
      </w:pPr>
      <w:r w:rsidRPr="00D44662">
        <w:rPr>
          <w:rFonts w:cstheme="minorHAnsi"/>
          <w:sz w:val="24"/>
          <w:szCs w:val="24"/>
        </w:rPr>
        <w:t>b.- Cloranfenicol, Tetraciclina, 500mg óxido de Zinc</w:t>
      </w:r>
    </w:p>
    <w:p w:rsidR="00005F99" w:rsidRPr="00D44662" w:rsidRDefault="00005F99" w:rsidP="00005F99">
      <w:pPr>
        <w:spacing w:after="0" w:line="240" w:lineRule="auto"/>
        <w:rPr>
          <w:rFonts w:cstheme="minorHAnsi"/>
          <w:sz w:val="24"/>
          <w:szCs w:val="24"/>
        </w:rPr>
      </w:pPr>
      <w:r w:rsidRPr="00D44662">
        <w:rPr>
          <w:rFonts w:cstheme="minorHAnsi"/>
          <w:sz w:val="24"/>
          <w:szCs w:val="24"/>
        </w:rPr>
        <w:t>c.- Ciprofloxacino  500 mg, Tetraciclina 200mg, 1000mg Óxido de zinc-Eugenol</w:t>
      </w:r>
    </w:p>
    <w:p w:rsidR="00005F99" w:rsidRPr="00D44662" w:rsidRDefault="00005F99" w:rsidP="00005F99">
      <w:pPr>
        <w:spacing w:after="0" w:line="240" w:lineRule="auto"/>
        <w:rPr>
          <w:rFonts w:cstheme="minorHAnsi"/>
          <w:sz w:val="24"/>
          <w:szCs w:val="24"/>
        </w:rPr>
      </w:pPr>
      <w:r w:rsidRPr="00D44662">
        <w:rPr>
          <w:rFonts w:cstheme="minorHAnsi"/>
          <w:sz w:val="24"/>
          <w:szCs w:val="24"/>
        </w:rPr>
        <w:t>d.- Ciprofloxacino 500 mg, Tetraciclina 500mg, 1000mg Óxido de Zinc</w:t>
      </w:r>
    </w:p>
    <w:p w:rsidR="00005F99" w:rsidRPr="003A1E7A" w:rsidRDefault="00005F99" w:rsidP="00005F99">
      <w:pPr>
        <w:spacing w:after="0" w:line="240" w:lineRule="auto"/>
        <w:rPr>
          <w:rFonts w:cstheme="minorHAnsi"/>
          <w:sz w:val="24"/>
          <w:szCs w:val="24"/>
          <w:u w:val="single"/>
        </w:rPr>
      </w:pPr>
      <w:r w:rsidRPr="00D44662">
        <w:rPr>
          <w:rFonts w:cstheme="minorHAnsi"/>
          <w:sz w:val="24"/>
          <w:szCs w:val="24"/>
        </w:rPr>
        <w:t xml:space="preserve">e.-  </w:t>
      </w:r>
      <w:r w:rsidRPr="003A1E7A">
        <w:rPr>
          <w:rFonts w:cstheme="minorHAnsi"/>
          <w:sz w:val="24"/>
          <w:szCs w:val="24"/>
          <w:u w:val="single"/>
        </w:rPr>
        <w:t>Cloranfenicol 500mg, Tetraciclina 500mg, 1000 mg Óxido de Zinc-Eugenol</w:t>
      </w:r>
    </w:p>
    <w:p w:rsidR="00005F99" w:rsidRPr="00D44662" w:rsidRDefault="00005F99" w:rsidP="00005F99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005F99" w:rsidRPr="00D44662" w:rsidRDefault="00005F99" w:rsidP="00005F99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D44662">
        <w:rPr>
          <w:rFonts w:cstheme="minorHAnsi"/>
          <w:b/>
          <w:sz w:val="24"/>
          <w:szCs w:val="24"/>
        </w:rPr>
        <w:t>4</w:t>
      </w:r>
      <w:r w:rsidR="00D44662" w:rsidRPr="00D44662">
        <w:rPr>
          <w:rFonts w:cstheme="minorHAnsi"/>
          <w:b/>
          <w:sz w:val="24"/>
          <w:szCs w:val="24"/>
        </w:rPr>
        <w:t>0</w:t>
      </w:r>
      <w:r w:rsidRPr="00D44662">
        <w:rPr>
          <w:rFonts w:cstheme="minorHAnsi"/>
          <w:b/>
          <w:sz w:val="24"/>
          <w:szCs w:val="24"/>
        </w:rPr>
        <w:t xml:space="preserve">.- Los microorganismos presentes en necrosis pulpar son de naturaleza: </w:t>
      </w:r>
    </w:p>
    <w:p w:rsidR="00005F99" w:rsidRPr="00D44662" w:rsidRDefault="00005F99" w:rsidP="00005F9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44662">
        <w:rPr>
          <w:rFonts w:cstheme="minorHAnsi"/>
          <w:sz w:val="24"/>
          <w:szCs w:val="24"/>
        </w:rPr>
        <w:t>a.- Polimicrobiana, predominando los aerobios gram negativos</w:t>
      </w:r>
    </w:p>
    <w:p w:rsidR="00005F99" w:rsidRPr="008A071B" w:rsidRDefault="00005F99" w:rsidP="00005F99">
      <w:pPr>
        <w:spacing w:after="0" w:line="240" w:lineRule="auto"/>
        <w:jc w:val="both"/>
        <w:rPr>
          <w:rFonts w:cstheme="minorHAnsi"/>
          <w:sz w:val="24"/>
          <w:szCs w:val="24"/>
          <w:u w:val="single"/>
        </w:rPr>
      </w:pPr>
      <w:r w:rsidRPr="00D44662">
        <w:rPr>
          <w:rFonts w:cstheme="minorHAnsi"/>
          <w:sz w:val="24"/>
          <w:szCs w:val="24"/>
        </w:rPr>
        <w:t>b</w:t>
      </w:r>
      <w:r w:rsidRPr="008A071B">
        <w:rPr>
          <w:rFonts w:cstheme="minorHAnsi"/>
          <w:sz w:val="24"/>
          <w:szCs w:val="24"/>
          <w:u w:val="single"/>
        </w:rPr>
        <w:t>.- Polimicrobiana, predominando los anaerobios gram negativos</w:t>
      </w:r>
    </w:p>
    <w:p w:rsidR="00005F99" w:rsidRPr="00D44662" w:rsidRDefault="00005F99" w:rsidP="00005F9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44662">
        <w:rPr>
          <w:rFonts w:cstheme="minorHAnsi"/>
          <w:sz w:val="24"/>
          <w:szCs w:val="24"/>
        </w:rPr>
        <w:t>c.- Polimicrobiana, predominando los aerobios facultativos</w:t>
      </w:r>
    </w:p>
    <w:p w:rsidR="00005F99" w:rsidRPr="00D44662" w:rsidRDefault="00005F99" w:rsidP="00005F9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44662">
        <w:rPr>
          <w:rFonts w:cstheme="minorHAnsi"/>
          <w:sz w:val="24"/>
          <w:szCs w:val="24"/>
        </w:rPr>
        <w:t>d.- Polimicrobiana, predominando los anaerobios gram positivos</w:t>
      </w:r>
    </w:p>
    <w:p w:rsidR="00005F99" w:rsidRPr="00D44662" w:rsidRDefault="00005F99" w:rsidP="00005F99">
      <w:pPr>
        <w:jc w:val="both"/>
        <w:rPr>
          <w:rFonts w:cstheme="minorHAnsi"/>
          <w:sz w:val="24"/>
          <w:szCs w:val="24"/>
        </w:rPr>
      </w:pPr>
      <w:r w:rsidRPr="00D44662">
        <w:rPr>
          <w:rFonts w:cstheme="minorHAnsi"/>
          <w:sz w:val="24"/>
          <w:szCs w:val="24"/>
        </w:rPr>
        <w:t>e.- Polimicrobiana, predominando los aerobios gram positivos</w:t>
      </w:r>
    </w:p>
    <w:p w:rsidR="00005F99" w:rsidRPr="00D44662" w:rsidRDefault="00D44662" w:rsidP="00005F99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D44662">
        <w:rPr>
          <w:rFonts w:cstheme="minorHAnsi"/>
          <w:b/>
          <w:sz w:val="24"/>
          <w:szCs w:val="24"/>
        </w:rPr>
        <w:t>41</w:t>
      </w:r>
      <w:r w:rsidR="00005F99" w:rsidRPr="00D44662">
        <w:rPr>
          <w:rFonts w:cstheme="minorHAnsi"/>
          <w:b/>
          <w:sz w:val="24"/>
          <w:szCs w:val="24"/>
        </w:rPr>
        <w:t xml:space="preserve">.- En piezas con necrosis pulpar sin lesión periapical los microorganismos se ubican en: </w:t>
      </w:r>
    </w:p>
    <w:p w:rsidR="00005F99" w:rsidRPr="00D44662" w:rsidRDefault="00005F99" w:rsidP="00005F9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44662">
        <w:rPr>
          <w:rFonts w:cstheme="minorHAnsi"/>
          <w:sz w:val="24"/>
          <w:szCs w:val="24"/>
        </w:rPr>
        <w:t>a.- Conductos accesorios</w:t>
      </w:r>
    </w:p>
    <w:p w:rsidR="00005F99" w:rsidRPr="00D44662" w:rsidRDefault="00005F99" w:rsidP="00005F9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44662">
        <w:rPr>
          <w:rFonts w:cstheme="minorHAnsi"/>
          <w:sz w:val="24"/>
          <w:szCs w:val="24"/>
        </w:rPr>
        <w:t>b.- En todo el sistema de conductos: conducto radicular, conductos accesorios, túbulos destinarios, área de rizólisis</w:t>
      </w:r>
    </w:p>
    <w:p w:rsidR="00005F99" w:rsidRPr="008A071B" w:rsidRDefault="00005F99" w:rsidP="00005F99">
      <w:pPr>
        <w:spacing w:after="0" w:line="240" w:lineRule="auto"/>
        <w:jc w:val="both"/>
        <w:rPr>
          <w:rFonts w:cstheme="minorHAnsi"/>
          <w:sz w:val="24"/>
          <w:szCs w:val="24"/>
          <w:u w:val="single"/>
        </w:rPr>
      </w:pPr>
      <w:r w:rsidRPr="008A071B">
        <w:rPr>
          <w:rFonts w:cstheme="minorHAnsi"/>
          <w:sz w:val="24"/>
          <w:szCs w:val="24"/>
          <w:u w:val="single"/>
        </w:rPr>
        <w:t>c.- La luz del conducto radicular</w:t>
      </w:r>
    </w:p>
    <w:p w:rsidR="00005F99" w:rsidRPr="00D44662" w:rsidRDefault="00005F99" w:rsidP="00005F9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44662">
        <w:rPr>
          <w:rFonts w:cstheme="minorHAnsi"/>
          <w:sz w:val="24"/>
          <w:szCs w:val="24"/>
        </w:rPr>
        <w:t>d.- Túbulos dentinarios</w:t>
      </w:r>
    </w:p>
    <w:p w:rsidR="00005F99" w:rsidRPr="00D44662" w:rsidRDefault="00005F99" w:rsidP="00005F9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44662">
        <w:rPr>
          <w:rFonts w:cstheme="minorHAnsi"/>
          <w:sz w:val="24"/>
          <w:szCs w:val="24"/>
        </w:rPr>
        <w:t>e.- c y d</w:t>
      </w:r>
    </w:p>
    <w:p w:rsidR="00005F99" w:rsidRPr="00D44662" w:rsidRDefault="00005F99" w:rsidP="00005F99">
      <w:pPr>
        <w:spacing w:after="0" w:line="240" w:lineRule="auto"/>
        <w:jc w:val="both"/>
        <w:rPr>
          <w:rFonts w:cstheme="minorHAnsi"/>
          <w:b/>
          <w:sz w:val="24"/>
          <w:szCs w:val="24"/>
          <w:lang w:val="es-ES"/>
        </w:rPr>
      </w:pPr>
    </w:p>
    <w:p w:rsidR="00005F99" w:rsidRPr="00D44662" w:rsidRDefault="00D44662" w:rsidP="00005F99">
      <w:pPr>
        <w:spacing w:after="0" w:line="240" w:lineRule="auto"/>
        <w:jc w:val="both"/>
        <w:rPr>
          <w:rFonts w:cstheme="minorHAnsi"/>
          <w:b/>
          <w:sz w:val="24"/>
          <w:szCs w:val="24"/>
          <w:lang w:val="es-ES"/>
        </w:rPr>
      </w:pPr>
      <w:r w:rsidRPr="00D44662">
        <w:rPr>
          <w:rFonts w:cstheme="minorHAnsi"/>
          <w:b/>
          <w:sz w:val="24"/>
          <w:szCs w:val="24"/>
          <w:lang w:val="es-ES"/>
        </w:rPr>
        <w:t>42</w:t>
      </w:r>
      <w:r w:rsidR="00005F99" w:rsidRPr="00D44662">
        <w:rPr>
          <w:rFonts w:cstheme="minorHAnsi"/>
          <w:b/>
          <w:sz w:val="24"/>
          <w:szCs w:val="24"/>
          <w:lang w:val="es-ES"/>
        </w:rPr>
        <w:t xml:space="preserve">.- En la Pulpotomía los medicamentos que  pretenden  conservar al máximo la vitalidad pulpar sin inducir a la reparación dentinaria son: </w:t>
      </w:r>
    </w:p>
    <w:p w:rsidR="00005F99" w:rsidRPr="00BB745D" w:rsidRDefault="00005F99" w:rsidP="00005F99">
      <w:pPr>
        <w:spacing w:after="0" w:line="240" w:lineRule="auto"/>
        <w:jc w:val="both"/>
        <w:rPr>
          <w:rFonts w:cstheme="minorHAnsi"/>
          <w:sz w:val="24"/>
          <w:szCs w:val="24"/>
          <w:lang w:val="es-ES"/>
        </w:rPr>
      </w:pPr>
      <w:r w:rsidRPr="00D44662">
        <w:rPr>
          <w:rFonts w:cstheme="minorHAnsi"/>
          <w:sz w:val="24"/>
          <w:szCs w:val="24"/>
          <w:lang w:val="es-ES"/>
        </w:rPr>
        <w:t xml:space="preserve">a.- </w:t>
      </w:r>
      <w:r w:rsidRPr="00BB745D">
        <w:rPr>
          <w:rFonts w:cstheme="minorHAnsi"/>
          <w:sz w:val="24"/>
          <w:szCs w:val="24"/>
          <w:lang w:val="es-ES"/>
        </w:rPr>
        <w:t>Formocresol, electrocauterio</w:t>
      </w:r>
    </w:p>
    <w:p w:rsidR="00005F99" w:rsidRPr="00BB745D" w:rsidRDefault="00005F99" w:rsidP="00005F99">
      <w:pPr>
        <w:spacing w:after="0" w:line="240" w:lineRule="auto"/>
        <w:jc w:val="both"/>
        <w:rPr>
          <w:rFonts w:cstheme="minorHAnsi"/>
          <w:sz w:val="24"/>
          <w:szCs w:val="24"/>
          <w:u w:val="single"/>
          <w:lang w:val="es-ES"/>
        </w:rPr>
      </w:pPr>
      <w:r w:rsidRPr="00BB745D">
        <w:rPr>
          <w:rFonts w:cstheme="minorHAnsi"/>
          <w:sz w:val="24"/>
          <w:szCs w:val="24"/>
          <w:lang w:val="es-ES"/>
        </w:rPr>
        <w:t>b</w:t>
      </w:r>
      <w:r w:rsidRPr="00BB745D">
        <w:rPr>
          <w:rFonts w:cstheme="minorHAnsi"/>
          <w:sz w:val="24"/>
          <w:szCs w:val="24"/>
          <w:u w:val="single"/>
          <w:lang w:val="es-ES"/>
        </w:rPr>
        <w:t xml:space="preserve">.- Sulfato Férrico 15.5% </w:t>
      </w:r>
    </w:p>
    <w:p w:rsidR="00005F99" w:rsidRPr="00D44662" w:rsidRDefault="00005F99" w:rsidP="00005F99">
      <w:pPr>
        <w:spacing w:after="0" w:line="240" w:lineRule="auto"/>
        <w:jc w:val="both"/>
        <w:rPr>
          <w:rFonts w:cstheme="minorHAnsi"/>
          <w:sz w:val="24"/>
          <w:szCs w:val="24"/>
          <w:lang w:val="es-ES"/>
        </w:rPr>
      </w:pPr>
      <w:r w:rsidRPr="00D44662">
        <w:rPr>
          <w:rFonts w:cstheme="minorHAnsi"/>
          <w:sz w:val="24"/>
          <w:szCs w:val="24"/>
          <w:lang w:val="es-ES"/>
        </w:rPr>
        <w:t>c.- MTA</w:t>
      </w:r>
    </w:p>
    <w:p w:rsidR="00005F99" w:rsidRPr="00D44662" w:rsidRDefault="00005F99" w:rsidP="00005F99">
      <w:pPr>
        <w:spacing w:after="0" w:line="240" w:lineRule="auto"/>
        <w:jc w:val="both"/>
        <w:rPr>
          <w:rFonts w:cstheme="minorHAnsi"/>
          <w:sz w:val="24"/>
          <w:szCs w:val="24"/>
          <w:lang w:val="es-ES"/>
        </w:rPr>
      </w:pPr>
      <w:r w:rsidRPr="00D44662">
        <w:rPr>
          <w:rFonts w:cstheme="minorHAnsi"/>
          <w:sz w:val="24"/>
          <w:szCs w:val="24"/>
          <w:lang w:val="es-ES"/>
        </w:rPr>
        <w:t>d.- Pasta Guedes Pinto modificada, Pasta Vitapex</w:t>
      </w:r>
    </w:p>
    <w:p w:rsidR="00005F99" w:rsidRPr="00D44662" w:rsidRDefault="00005F99" w:rsidP="00005F99">
      <w:pPr>
        <w:spacing w:after="0" w:line="240" w:lineRule="auto"/>
        <w:jc w:val="both"/>
        <w:rPr>
          <w:rFonts w:cstheme="minorHAnsi"/>
          <w:sz w:val="24"/>
          <w:szCs w:val="24"/>
          <w:lang w:val="es-ES"/>
        </w:rPr>
      </w:pPr>
      <w:r w:rsidRPr="00D44662">
        <w:rPr>
          <w:rFonts w:cstheme="minorHAnsi"/>
          <w:sz w:val="24"/>
          <w:szCs w:val="24"/>
          <w:lang w:val="es-ES"/>
        </w:rPr>
        <w:t xml:space="preserve">e.- Formocresol, Sulfato Férrico 15.5%  </w:t>
      </w:r>
    </w:p>
    <w:p w:rsidR="00BB745D" w:rsidRDefault="00BB745D" w:rsidP="008E29F2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8E29F2" w:rsidRPr="00D44662" w:rsidRDefault="00D44662" w:rsidP="008E29F2">
      <w:pPr>
        <w:spacing w:after="0" w:line="240" w:lineRule="auto"/>
        <w:jc w:val="both"/>
        <w:rPr>
          <w:rFonts w:cstheme="minorHAnsi"/>
          <w:b/>
          <w:sz w:val="24"/>
          <w:szCs w:val="24"/>
          <w:lang w:val="es-ES"/>
        </w:rPr>
      </w:pPr>
      <w:r w:rsidRPr="00D44662">
        <w:rPr>
          <w:rFonts w:cstheme="minorHAnsi"/>
          <w:b/>
          <w:sz w:val="24"/>
          <w:szCs w:val="24"/>
        </w:rPr>
        <w:t>43</w:t>
      </w:r>
      <w:r w:rsidR="008E29F2" w:rsidRPr="00D44662">
        <w:rPr>
          <w:rFonts w:cstheme="minorHAnsi"/>
          <w:b/>
          <w:sz w:val="24"/>
          <w:szCs w:val="24"/>
          <w:lang w:val="es-ES"/>
        </w:rPr>
        <w:t xml:space="preserve">.-Paciente de 2 años 8 meses;  presenta cambio de coloración  de la pieza 61. Radiográficamente presenta evidente compromiso pulpar, ensanchamiento del espacio periodontal. ¿Cuál sería el tratamiento? </w:t>
      </w:r>
    </w:p>
    <w:p w:rsidR="008E29F2" w:rsidRPr="00D44662" w:rsidRDefault="008E29F2" w:rsidP="008E29F2">
      <w:pPr>
        <w:spacing w:after="0"/>
        <w:rPr>
          <w:rFonts w:cstheme="minorHAnsi"/>
          <w:sz w:val="24"/>
          <w:szCs w:val="24"/>
          <w:lang w:val="es-ES"/>
        </w:rPr>
      </w:pPr>
      <w:r w:rsidRPr="00D44662">
        <w:rPr>
          <w:rFonts w:cstheme="minorHAnsi"/>
          <w:sz w:val="24"/>
          <w:szCs w:val="24"/>
          <w:lang w:val="es-ES"/>
        </w:rPr>
        <w:t xml:space="preserve">a.- RPI </w:t>
      </w:r>
    </w:p>
    <w:p w:rsidR="008E29F2" w:rsidRPr="00D44662" w:rsidRDefault="008E29F2" w:rsidP="008E29F2">
      <w:pPr>
        <w:spacing w:after="0"/>
        <w:rPr>
          <w:rFonts w:cstheme="minorHAnsi"/>
          <w:sz w:val="24"/>
          <w:szCs w:val="24"/>
          <w:lang w:val="es-ES"/>
        </w:rPr>
      </w:pPr>
      <w:r w:rsidRPr="00D44662">
        <w:rPr>
          <w:rFonts w:cstheme="minorHAnsi"/>
          <w:sz w:val="24"/>
          <w:szCs w:val="24"/>
          <w:lang w:val="es-ES"/>
        </w:rPr>
        <w:t xml:space="preserve">b.- Pulpotomía </w:t>
      </w:r>
    </w:p>
    <w:p w:rsidR="008E29F2" w:rsidRPr="00D44662" w:rsidRDefault="008E29F2" w:rsidP="008E29F2">
      <w:pPr>
        <w:spacing w:after="0"/>
        <w:rPr>
          <w:rFonts w:cstheme="minorHAnsi"/>
          <w:sz w:val="24"/>
          <w:szCs w:val="24"/>
          <w:lang w:val="es-ES"/>
        </w:rPr>
      </w:pPr>
      <w:r w:rsidRPr="00D44662">
        <w:rPr>
          <w:rFonts w:cstheme="minorHAnsi"/>
          <w:sz w:val="24"/>
          <w:szCs w:val="24"/>
          <w:lang w:val="es-ES"/>
        </w:rPr>
        <w:t xml:space="preserve">c.- Exodoncia </w:t>
      </w:r>
    </w:p>
    <w:p w:rsidR="008E29F2" w:rsidRPr="008A071B" w:rsidRDefault="008E29F2" w:rsidP="008E29F2">
      <w:pPr>
        <w:spacing w:after="0"/>
        <w:rPr>
          <w:rFonts w:cstheme="minorHAnsi"/>
          <w:sz w:val="24"/>
          <w:szCs w:val="24"/>
          <w:u w:val="single"/>
          <w:lang w:val="es-ES"/>
        </w:rPr>
      </w:pPr>
      <w:r w:rsidRPr="008A071B">
        <w:rPr>
          <w:rFonts w:cstheme="minorHAnsi"/>
          <w:sz w:val="24"/>
          <w:szCs w:val="24"/>
          <w:u w:val="single"/>
          <w:lang w:val="es-ES"/>
        </w:rPr>
        <w:t xml:space="preserve">d.- Pulpectomía </w:t>
      </w:r>
    </w:p>
    <w:p w:rsidR="008E29F2" w:rsidRPr="00D44662" w:rsidRDefault="008E29F2" w:rsidP="008E29F2">
      <w:pPr>
        <w:spacing w:after="0"/>
        <w:rPr>
          <w:rFonts w:cstheme="minorHAnsi"/>
          <w:sz w:val="24"/>
          <w:szCs w:val="24"/>
          <w:lang w:val="es-ES"/>
        </w:rPr>
      </w:pPr>
      <w:r w:rsidRPr="00D44662">
        <w:rPr>
          <w:rFonts w:cstheme="minorHAnsi"/>
          <w:sz w:val="24"/>
          <w:szCs w:val="24"/>
          <w:lang w:val="es-ES"/>
        </w:rPr>
        <w:t xml:space="preserve">e.- RPD </w:t>
      </w:r>
    </w:p>
    <w:p w:rsidR="008E29F2" w:rsidRPr="00D44662" w:rsidRDefault="008E29F2" w:rsidP="008E29F2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8E29F2" w:rsidRPr="00D44662" w:rsidRDefault="00D44662" w:rsidP="008E29F2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44</w:t>
      </w:r>
      <w:r w:rsidR="008E29F2" w:rsidRPr="00D44662">
        <w:rPr>
          <w:rFonts w:cstheme="minorHAnsi"/>
          <w:b/>
          <w:sz w:val="24"/>
          <w:szCs w:val="24"/>
        </w:rPr>
        <w:t>.- Cuál es el objetivo de la apicoformación:</w:t>
      </w:r>
    </w:p>
    <w:p w:rsidR="008E29F2" w:rsidRPr="00D44662" w:rsidRDefault="008E29F2" w:rsidP="008E29F2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44662">
        <w:rPr>
          <w:rFonts w:cstheme="minorHAnsi"/>
          <w:sz w:val="24"/>
          <w:szCs w:val="24"/>
        </w:rPr>
        <w:t>a.- Formación completa de la raíz</w:t>
      </w:r>
    </w:p>
    <w:p w:rsidR="008E29F2" w:rsidRPr="008A071B" w:rsidRDefault="008E29F2" w:rsidP="008E29F2">
      <w:pPr>
        <w:spacing w:after="0" w:line="240" w:lineRule="auto"/>
        <w:jc w:val="both"/>
        <w:rPr>
          <w:rFonts w:cstheme="minorHAnsi"/>
          <w:sz w:val="24"/>
          <w:szCs w:val="24"/>
          <w:u w:val="single"/>
        </w:rPr>
      </w:pPr>
      <w:r w:rsidRPr="008A071B">
        <w:rPr>
          <w:rFonts w:cstheme="minorHAnsi"/>
          <w:sz w:val="24"/>
          <w:szCs w:val="24"/>
          <w:u w:val="single"/>
        </w:rPr>
        <w:t>b.- Formación de barrera apical</w:t>
      </w:r>
    </w:p>
    <w:p w:rsidR="008E29F2" w:rsidRPr="00D44662" w:rsidRDefault="008E29F2" w:rsidP="008E29F2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44662">
        <w:rPr>
          <w:rFonts w:cstheme="minorHAnsi"/>
          <w:sz w:val="24"/>
          <w:szCs w:val="24"/>
        </w:rPr>
        <w:t xml:space="preserve">c.- a y b </w:t>
      </w:r>
    </w:p>
    <w:p w:rsidR="008E29F2" w:rsidRPr="00D44662" w:rsidRDefault="008E29F2" w:rsidP="008E29F2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44662">
        <w:rPr>
          <w:rFonts w:cstheme="minorHAnsi"/>
          <w:sz w:val="24"/>
          <w:szCs w:val="24"/>
        </w:rPr>
        <w:t xml:space="preserve">d.- solo a </w:t>
      </w:r>
    </w:p>
    <w:p w:rsidR="008E29F2" w:rsidRPr="00D44662" w:rsidRDefault="008E29F2" w:rsidP="008E29F2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44662">
        <w:rPr>
          <w:rFonts w:cstheme="minorHAnsi"/>
          <w:sz w:val="24"/>
          <w:szCs w:val="24"/>
        </w:rPr>
        <w:t xml:space="preserve">e. Ninguna </w:t>
      </w:r>
    </w:p>
    <w:p w:rsidR="00CF58A0" w:rsidRDefault="00CF58A0" w:rsidP="00CF58A0">
      <w:pPr>
        <w:spacing w:after="0" w:line="0" w:lineRule="atLeast"/>
        <w:jc w:val="both"/>
        <w:rPr>
          <w:rFonts w:ascii="Arial Narrow" w:hAnsi="Arial Narrow"/>
          <w:b/>
        </w:rPr>
      </w:pPr>
    </w:p>
    <w:p w:rsidR="008A071B" w:rsidRDefault="00CF58A0" w:rsidP="00CF58A0">
      <w:pPr>
        <w:spacing w:after="0" w:line="0" w:lineRule="atLeast"/>
        <w:jc w:val="both"/>
        <w:rPr>
          <w:rFonts w:cstheme="minorHAnsi"/>
          <w:b/>
          <w:sz w:val="24"/>
          <w:szCs w:val="24"/>
        </w:rPr>
      </w:pPr>
      <w:r w:rsidRPr="00CF58A0">
        <w:rPr>
          <w:rFonts w:cstheme="minorHAnsi"/>
          <w:b/>
          <w:sz w:val="24"/>
          <w:szCs w:val="24"/>
        </w:rPr>
        <w:t xml:space="preserve">45.- Características clínicas de las lesiones iniciales de caries dental: </w:t>
      </w:r>
    </w:p>
    <w:p w:rsidR="00CF58A0" w:rsidRPr="00CF58A0" w:rsidRDefault="00CF58A0" w:rsidP="00CF58A0">
      <w:pPr>
        <w:spacing w:after="0" w:line="0" w:lineRule="atLeast"/>
        <w:jc w:val="both"/>
        <w:rPr>
          <w:rFonts w:cstheme="minorHAnsi"/>
          <w:sz w:val="24"/>
          <w:szCs w:val="24"/>
        </w:rPr>
      </w:pPr>
      <w:r w:rsidRPr="00CF58A0">
        <w:rPr>
          <w:rFonts w:cstheme="minorHAnsi"/>
          <w:sz w:val="24"/>
          <w:szCs w:val="24"/>
        </w:rPr>
        <w:t>a.- Se ubican en 1/3 cervical</w:t>
      </w:r>
    </w:p>
    <w:p w:rsidR="00CF58A0" w:rsidRPr="00CF58A0" w:rsidRDefault="00CF58A0" w:rsidP="00CF58A0">
      <w:pPr>
        <w:spacing w:after="0" w:line="0" w:lineRule="atLeast"/>
        <w:jc w:val="both"/>
        <w:rPr>
          <w:rFonts w:cstheme="minorHAnsi"/>
          <w:sz w:val="24"/>
          <w:szCs w:val="24"/>
        </w:rPr>
      </w:pPr>
      <w:r w:rsidRPr="00CF58A0">
        <w:rPr>
          <w:rFonts w:cstheme="minorHAnsi"/>
          <w:sz w:val="24"/>
          <w:szCs w:val="24"/>
        </w:rPr>
        <w:t>b.- Cuando la lesión está activa es opaca, sin brillo</w:t>
      </w:r>
    </w:p>
    <w:p w:rsidR="00CF58A0" w:rsidRPr="00CF58A0" w:rsidRDefault="00CF58A0" w:rsidP="00CF58A0">
      <w:pPr>
        <w:spacing w:after="0" w:line="0" w:lineRule="atLeast"/>
        <w:jc w:val="both"/>
        <w:rPr>
          <w:rFonts w:cstheme="minorHAnsi"/>
          <w:sz w:val="24"/>
          <w:szCs w:val="24"/>
        </w:rPr>
      </w:pPr>
      <w:r w:rsidRPr="00CF58A0">
        <w:rPr>
          <w:rFonts w:cstheme="minorHAnsi"/>
          <w:sz w:val="24"/>
          <w:szCs w:val="24"/>
        </w:rPr>
        <w:t>c.- Lesión sin brillo únicamente</w:t>
      </w:r>
    </w:p>
    <w:p w:rsidR="00CF58A0" w:rsidRPr="008A071B" w:rsidRDefault="00CF58A0" w:rsidP="00CF58A0">
      <w:pPr>
        <w:spacing w:after="0" w:line="0" w:lineRule="atLeast"/>
        <w:jc w:val="both"/>
        <w:rPr>
          <w:rFonts w:cstheme="minorHAnsi"/>
          <w:sz w:val="24"/>
          <w:szCs w:val="24"/>
          <w:u w:val="single"/>
        </w:rPr>
      </w:pPr>
      <w:r w:rsidRPr="008A071B">
        <w:rPr>
          <w:rFonts w:cstheme="minorHAnsi"/>
          <w:sz w:val="24"/>
          <w:szCs w:val="24"/>
          <w:u w:val="single"/>
        </w:rPr>
        <w:t>d.- a y b</w:t>
      </w:r>
    </w:p>
    <w:p w:rsidR="00CF58A0" w:rsidRPr="00CF58A0" w:rsidRDefault="00CF58A0" w:rsidP="00CF58A0">
      <w:pPr>
        <w:spacing w:after="0" w:line="0" w:lineRule="atLeast"/>
        <w:jc w:val="both"/>
        <w:rPr>
          <w:rFonts w:cstheme="minorHAnsi"/>
          <w:sz w:val="24"/>
          <w:szCs w:val="24"/>
        </w:rPr>
      </w:pPr>
      <w:r w:rsidRPr="00CF58A0">
        <w:rPr>
          <w:rFonts w:cstheme="minorHAnsi"/>
          <w:sz w:val="24"/>
          <w:szCs w:val="24"/>
        </w:rPr>
        <w:t xml:space="preserve">e.- solo b </w:t>
      </w:r>
    </w:p>
    <w:p w:rsidR="002226E2" w:rsidRDefault="002226E2" w:rsidP="00C83B8D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2226E2" w:rsidRDefault="002226E2" w:rsidP="00C83B8D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46</w:t>
      </w:r>
      <w:r w:rsidR="00C83B8D" w:rsidRPr="002226E2">
        <w:rPr>
          <w:rFonts w:cstheme="minorHAnsi"/>
          <w:b/>
          <w:sz w:val="24"/>
          <w:szCs w:val="24"/>
        </w:rPr>
        <w:t xml:space="preserve">.- Contraindicaciones para la Sedación Consciente. Marque lo incorrecto: </w:t>
      </w:r>
    </w:p>
    <w:p w:rsidR="00C83B8D" w:rsidRPr="002226E2" w:rsidRDefault="00C83B8D" w:rsidP="00C83B8D">
      <w:pPr>
        <w:spacing w:after="0" w:line="240" w:lineRule="auto"/>
        <w:rPr>
          <w:rFonts w:cstheme="minorHAnsi"/>
          <w:sz w:val="24"/>
          <w:szCs w:val="24"/>
          <w:u w:val="single"/>
        </w:rPr>
      </w:pPr>
      <w:r w:rsidRPr="002226E2">
        <w:rPr>
          <w:rFonts w:cstheme="minorHAnsi"/>
          <w:sz w:val="24"/>
          <w:szCs w:val="24"/>
        </w:rPr>
        <w:t>a</w:t>
      </w:r>
      <w:r w:rsidRPr="002226E2">
        <w:rPr>
          <w:rFonts w:cstheme="minorHAnsi"/>
          <w:sz w:val="24"/>
          <w:szCs w:val="24"/>
          <w:u w:val="single"/>
        </w:rPr>
        <w:t>.- Pacientes ASA I</w:t>
      </w:r>
    </w:p>
    <w:p w:rsidR="00C83B8D" w:rsidRPr="002226E2" w:rsidRDefault="00C83B8D" w:rsidP="00C83B8D">
      <w:pPr>
        <w:spacing w:after="0" w:line="240" w:lineRule="auto"/>
        <w:rPr>
          <w:rFonts w:cstheme="minorHAnsi"/>
          <w:sz w:val="24"/>
          <w:szCs w:val="24"/>
        </w:rPr>
      </w:pPr>
      <w:r w:rsidRPr="002226E2">
        <w:rPr>
          <w:rFonts w:cstheme="minorHAnsi"/>
          <w:sz w:val="24"/>
          <w:szCs w:val="24"/>
        </w:rPr>
        <w:t>b.- Pacientes con problemas respiratorios</w:t>
      </w:r>
    </w:p>
    <w:p w:rsidR="00C83B8D" w:rsidRPr="002226E2" w:rsidRDefault="00C83B8D" w:rsidP="00C83B8D">
      <w:pPr>
        <w:spacing w:after="0" w:line="240" w:lineRule="auto"/>
        <w:rPr>
          <w:rFonts w:cstheme="minorHAnsi"/>
          <w:sz w:val="24"/>
          <w:szCs w:val="24"/>
        </w:rPr>
      </w:pPr>
      <w:r w:rsidRPr="002226E2">
        <w:rPr>
          <w:rFonts w:cstheme="minorHAnsi"/>
          <w:sz w:val="24"/>
          <w:szCs w:val="24"/>
        </w:rPr>
        <w:t>c.- Asma no controlada</w:t>
      </w:r>
    </w:p>
    <w:p w:rsidR="00C83B8D" w:rsidRPr="002226E2" w:rsidRDefault="00C83B8D" w:rsidP="00C83B8D">
      <w:pPr>
        <w:spacing w:after="0" w:line="240" w:lineRule="auto"/>
        <w:rPr>
          <w:rFonts w:cstheme="minorHAnsi"/>
          <w:sz w:val="24"/>
          <w:szCs w:val="24"/>
        </w:rPr>
      </w:pPr>
      <w:r w:rsidRPr="002226E2">
        <w:rPr>
          <w:rFonts w:cstheme="minorHAnsi"/>
          <w:sz w:val="24"/>
          <w:szCs w:val="24"/>
        </w:rPr>
        <w:t xml:space="preserve">d.- Pacientes con maduración psicológica y emocional deficiente </w:t>
      </w:r>
    </w:p>
    <w:p w:rsidR="00C83B8D" w:rsidRPr="002226E2" w:rsidRDefault="00C83B8D" w:rsidP="00C83B8D">
      <w:pPr>
        <w:spacing w:after="0" w:line="240" w:lineRule="auto"/>
        <w:rPr>
          <w:rFonts w:cstheme="minorHAnsi"/>
          <w:sz w:val="24"/>
          <w:szCs w:val="24"/>
        </w:rPr>
      </w:pPr>
      <w:r w:rsidRPr="002226E2">
        <w:rPr>
          <w:rFonts w:cstheme="minorHAnsi"/>
          <w:sz w:val="24"/>
          <w:szCs w:val="24"/>
        </w:rPr>
        <w:t>e.- Cornetes atrofiados</w:t>
      </w:r>
    </w:p>
    <w:p w:rsidR="00C83B8D" w:rsidRPr="002226E2" w:rsidRDefault="00C83B8D" w:rsidP="00C83B8D">
      <w:pPr>
        <w:spacing w:after="0" w:line="240" w:lineRule="auto"/>
        <w:rPr>
          <w:rFonts w:cstheme="minorHAnsi"/>
          <w:sz w:val="24"/>
          <w:szCs w:val="24"/>
        </w:rPr>
      </w:pPr>
    </w:p>
    <w:p w:rsidR="00C83B8D" w:rsidRPr="002226E2" w:rsidRDefault="002226E2" w:rsidP="00C83B8D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47</w:t>
      </w:r>
      <w:r w:rsidR="00C83B8D" w:rsidRPr="002226E2">
        <w:rPr>
          <w:rFonts w:cstheme="minorHAnsi"/>
          <w:b/>
          <w:sz w:val="24"/>
          <w:szCs w:val="24"/>
        </w:rPr>
        <w:t xml:space="preserve">.- Propiedades del </w:t>
      </w:r>
      <w:proofErr w:type="spellStart"/>
      <w:r w:rsidR="00C83B8D" w:rsidRPr="002226E2">
        <w:rPr>
          <w:rFonts w:cstheme="minorHAnsi"/>
          <w:b/>
          <w:sz w:val="24"/>
          <w:szCs w:val="24"/>
        </w:rPr>
        <w:t>Midazolam</w:t>
      </w:r>
      <w:proofErr w:type="spellEnd"/>
      <w:r w:rsidR="00C83B8D" w:rsidRPr="002226E2">
        <w:rPr>
          <w:rFonts w:cstheme="minorHAnsi"/>
          <w:b/>
          <w:sz w:val="24"/>
          <w:szCs w:val="24"/>
        </w:rPr>
        <w:t xml:space="preserve">. Marque lo correcto: </w:t>
      </w:r>
    </w:p>
    <w:p w:rsidR="00C83B8D" w:rsidRPr="002226E2" w:rsidRDefault="00C83B8D" w:rsidP="00C83B8D">
      <w:pPr>
        <w:spacing w:after="0" w:line="240" w:lineRule="auto"/>
        <w:rPr>
          <w:rFonts w:cstheme="minorHAnsi"/>
          <w:sz w:val="24"/>
          <w:szCs w:val="24"/>
        </w:rPr>
      </w:pPr>
      <w:r w:rsidRPr="002226E2">
        <w:rPr>
          <w:rFonts w:cstheme="minorHAnsi"/>
          <w:sz w:val="24"/>
          <w:szCs w:val="24"/>
        </w:rPr>
        <w:t>a.- Ansiolítico, sedante, hipnótico</w:t>
      </w:r>
    </w:p>
    <w:p w:rsidR="00C83B8D" w:rsidRPr="002226E2" w:rsidRDefault="00C83B8D" w:rsidP="00C83B8D">
      <w:pPr>
        <w:spacing w:after="0" w:line="240" w:lineRule="auto"/>
        <w:rPr>
          <w:rFonts w:cstheme="minorHAnsi"/>
          <w:sz w:val="24"/>
          <w:szCs w:val="24"/>
        </w:rPr>
      </w:pPr>
      <w:r w:rsidRPr="002226E2">
        <w:rPr>
          <w:rFonts w:cstheme="minorHAnsi"/>
          <w:sz w:val="24"/>
          <w:szCs w:val="24"/>
        </w:rPr>
        <w:t>b.- Antihistamínico, sedante, ansiolítico, amnesia anterógrada</w:t>
      </w:r>
    </w:p>
    <w:p w:rsidR="00C83B8D" w:rsidRPr="002226E2" w:rsidRDefault="00C83B8D" w:rsidP="00C83B8D">
      <w:pPr>
        <w:spacing w:after="0" w:line="240" w:lineRule="auto"/>
        <w:rPr>
          <w:rFonts w:cstheme="minorHAnsi"/>
          <w:sz w:val="24"/>
          <w:szCs w:val="24"/>
        </w:rPr>
      </w:pPr>
      <w:r w:rsidRPr="002226E2">
        <w:rPr>
          <w:rFonts w:cstheme="minorHAnsi"/>
          <w:sz w:val="24"/>
          <w:szCs w:val="24"/>
        </w:rPr>
        <w:t>c.- Anticonvulsivante, amnesia anterógrada, relajante muscular</w:t>
      </w:r>
    </w:p>
    <w:p w:rsidR="00C83B8D" w:rsidRPr="002226E2" w:rsidRDefault="00C83B8D" w:rsidP="00C83B8D">
      <w:pPr>
        <w:spacing w:after="0" w:line="240" w:lineRule="auto"/>
        <w:rPr>
          <w:rFonts w:cstheme="minorHAnsi"/>
          <w:sz w:val="24"/>
          <w:szCs w:val="24"/>
        </w:rPr>
      </w:pPr>
      <w:r w:rsidRPr="002226E2">
        <w:rPr>
          <w:rFonts w:cstheme="minorHAnsi"/>
          <w:sz w:val="24"/>
          <w:szCs w:val="24"/>
        </w:rPr>
        <w:t>d.- Sedante, hipnótico, amnesia anterógrada, relajante muscular</w:t>
      </w:r>
    </w:p>
    <w:p w:rsidR="00C83B8D" w:rsidRDefault="00C83B8D" w:rsidP="00C83B8D">
      <w:pPr>
        <w:spacing w:after="0" w:line="240" w:lineRule="auto"/>
        <w:rPr>
          <w:rFonts w:cstheme="minorHAnsi"/>
          <w:sz w:val="24"/>
          <w:szCs w:val="24"/>
          <w:u w:val="single"/>
        </w:rPr>
      </w:pPr>
      <w:r w:rsidRPr="00BA1CF7">
        <w:rPr>
          <w:rFonts w:cstheme="minorHAnsi"/>
          <w:sz w:val="24"/>
          <w:szCs w:val="24"/>
          <w:u w:val="single"/>
        </w:rPr>
        <w:t xml:space="preserve">e.- a y c </w:t>
      </w:r>
    </w:p>
    <w:p w:rsidR="00ED70FB" w:rsidRDefault="00ED70FB" w:rsidP="00C83B8D">
      <w:pPr>
        <w:spacing w:after="0" w:line="240" w:lineRule="auto"/>
        <w:rPr>
          <w:rFonts w:cstheme="minorHAnsi"/>
          <w:sz w:val="24"/>
          <w:szCs w:val="24"/>
          <w:u w:val="single"/>
        </w:rPr>
      </w:pPr>
    </w:p>
    <w:p w:rsidR="00BA1CF7" w:rsidRPr="00BA1CF7" w:rsidRDefault="00BA1CF7" w:rsidP="00C83B8D">
      <w:pPr>
        <w:spacing w:after="0" w:line="240" w:lineRule="auto"/>
        <w:rPr>
          <w:rFonts w:cstheme="minorHAnsi"/>
          <w:sz w:val="24"/>
          <w:szCs w:val="24"/>
          <w:u w:val="single"/>
        </w:rPr>
      </w:pPr>
    </w:p>
    <w:p w:rsidR="00C83B8D" w:rsidRPr="002226E2" w:rsidRDefault="00BA1CF7" w:rsidP="00C83B8D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48</w:t>
      </w:r>
      <w:r w:rsidR="00C83B8D" w:rsidRPr="002226E2">
        <w:rPr>
          <w:rFonts w:cstheme="minorHAnsi"/>
          <w:b/>
          <w:sz w:val="24"/>
          <w:szCs w:val="24"/>
        </w:rPr>
        <w:t xml:space="preserve">.- Indicaciones Pre-Sedación Consciente. Marque lo correcto. </w:t>
      </w:r>
    </w:p>
    <w:p w:rsidR="00C83B8D" w:rsidRPr="00BA1CF7" w:rsidRDefault="00C83B8D" w:rsidP="00C83B8D">
      <w:pPr>
        <w:spacing w:after="0" w:line="240" w:lineRule="auto"/>
        <w:jc w:val="both"/>
        <w:rPr>
          <w:rFonts w:cstheme="minorHAnsi"/>
          <w:sz w:val="24"/>
          <w:szCs w:val="24"/>
          <w:u w:val="single"/>
        </w:rPr>
      </w:pPr>
      <w:r w:rsidRPr="00BA1CF7">
        <w:rPr>
          <w:rFonts w:cstheme="minorHAnsi"/>
          <w:sz w:val="24"/>
          <w:szCs w:val="24"/>
          <w:u w:val="single"/>
        </w:rPr>
        <w:t xml:space="preserve">a.- El paciente debe venir en ayunas </w:t>
      </w:r>
      <w:r w:rsidR="00BA1CF7" w:rsidRPr="00BA1CF7">
        <w:rPr>
          <w:rFonts w:cstheme="minorHAnsi"/>
          <w:sz w:val="24"/>
          <w:szCs w:val="24"/>
          <w:u w:val="single"/>
        </w:rPr>
        <w:t>6</w:t>
      </w:r>
      <w:r w:rsidRPr="00BA1CF7">
        <w:rPr>
          <w:rFonts w:cstheme="minorHAnsi"/>
          <w:sz w:val="24"/>
          <w:szCs w:val="24"/>
          <w:u w:val="single"/>
        </w:rPr>
        <w:t xml:space="preserve"> horas antes de la sedación</w:t>
      </w:r>
    </w:p>
    <w:p w:rsidR="00C83B8D" w:rsidRPr="002226E2" w:rsidRDefault="00C83B8D" w:rsidP="00C83B8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2226E2">
        <w:rPr>
          <w:rFonts w:cstheme="minorHAnsi"/>
          <w:sz w:val="24"/>
          <w:szCs w:val="24"/>
        </w:rPr>
        <w:t xml:space="preserve">b.- El paciente debe venir con ropa ajustada </w:t>
      </w:r>
    </w:p>
    <w:p w:rsidR="00C83B8D" w:rsidRPr="002226E2" w:rsidRDefault="00C83B8D" w:rsidP="00C83B8D">
      <w:pPr>
        <w:spacing w:after="0"/>
        <w:jc w:val="both"/>
        <w:rPr>
          <w:rFonts w:cstheme="minorHAnsi"/>
          <w:sz w:val="24"/>
          <w:szCs w:val="24"/>
        </w:rPr>
      </w:pPr>
      <w:r w:rsidRPr="002226E2">
        <w:rPr>
          <w:rFonts w:cstheme="minorHAnsi"/>
          <w:sz w:val="24"/>
          <w:szCs w:val="24"/>
        </w:rPr>
        <w:t>c.- El paciente debe dormir antes de la sedación</w:t>
      </w:r>
    </w:p>
    <w:p w:rsidR="00C83B8D" w:rsidRPr="002226E2" w:rsidRDefault="00C83B8D" w:rsidP="00C83B8D">
      <w:pPr>
        <w:spacing w:after="0"/>
        <w:jc w:val="both"/>
        <w:rPr>
          <w:rFonts w:cstheme="minorHAnsi"/>
          <w:sz w:val="24"/>
          <w:szCs w:val="24"/>
        </w:rPr>
      </w:pPr>
      <w:r w:rsidRPr="002226E2">
        <w:rPr>
          <w:rFonts w:cstheme="minorHAnsi"/>
          <w:sz w:val="24"/>
          <w:szCs w:val="24"/>
        </w:rPr>
        <w:t>d.- El paciente debe tomar líquidos antes de la sedación</w:t>
      </w:r>
    </w:p>
    <w:p w:rsidR="00C83B8D" w:rsidRPr="002226E2" w:rsidRDefault="00C83B8D" w:rsidP="00BA1CF7">
      <w:pPr>
        <w:jc w:val="both"/>
        <w:rPr>
          <w:rFonts w:cstheme="minorHAnsi"/>
          <w:sz w:val="24"/>
          <w:szCs w:val="24"/>
        </w:rPr>
      </w:pPr>
      <w:r w:rsidRPr="002226E2">
        <w:rPr>
          <w:rFonts w:cstheme="minorHAnsi"/>
          <w:sz w:val="24"/>
          <w:szCs w:val="24"/>
        </w:rPr>
        <w:t>e.- Todas son correctas</w:t>
      </w:r>
    </w:p>
    <w:p w:rsidR="00C83B8D" w:rsidRPr="00BA1CF7" w:rsidRDefault="00BA1CF7" w:rsidP="00BA1CF7">
      <w:pPr>
        <w:spacing w:after="0" w:line="240" w:lineRule="auto"/>
        <w:ind w:right="567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49.- </w:t>
      </w:r>
      <w:r w:rsidR="00C83B8D" w:rsidRPr="00BA1CF7">
        <w:rPr>
          <w:rFonts w:cstheme="minorHAnsi"/>
          <w:b/>
          <w:sz w:val="24"/>
          <w:szCs w:val="24"/>
        </w:rPr>
        <w:t>De acuerdo a la definición de las alteraciones numéricas dentales, lo correcto  es:</w:t>
      </w:r>
    </w:p>
    <w:p w:rsidR="00C83B8D" w:rsidRPr="00BA1CF7" w:rsidRDefault="00C83B8D" w:rsidP="00BA1CF7">
      <w:pPr>
        <w:spacing w:after="0" w:line="240" w:lineRule="auto"/>
        <w:ind w:right="567"/>
        <w:contextualSpacing/>
        <w:jc w:val="both"/>
        <w:rPr>
          <w:rFonts w:cstheme="minorHAnsi"/>
          <w:sz w:val="24"/>
          <w:szCs w:val="24"/>
          <w:u w:val="single"/>
        </w:rPr>
      </w:pPr>
      <w:r w:rsidRPr="00BA1CF7">
        <w:rPr>
          <w:rFonts w:cstheme="minorHAnsi"/>
          <w:sz w:val="24"/>
          <w:szCs w:val="24"/>
          <w:u w:val="single"/>
        </w:rPr>
        <w:t xml:space="preserve">a.- La </w:t>
      </w:r>
      <w:proofErr w:type="spellStart"/>
      <w:r w:rsidRPr="00BA1CF7">
        <w:rPr>
          <w:rFonts w:cstheme="minorHAnsi"/>
          <w:sz w:val="24"/>
          <w:szCs w:val="24"/>
          <w:u w:val="single"/>
        </w:rPr>
        <w:t>oligodoncia</w:t>
      </w:r>
      <w:proofErr w:type="spellEnd"/>
      <w:r w:rsidRPr="00BA1CF7">
        <w:rPr>
          <w:rFonts w:cstheme="minorHAnsi"/>
          <w:sz w:val="24"/>
          <w:szCs w:val="24"/>
          <w:u w:val="single"/>
        </w:rPr>
        <w:t xml:space="preserve"> es la ausencia de más de seis piezas dentales</w:t>
      </w:r>
    </w:p>
    <w:p w:rsidR="00C83B8D" w:rsidRPr="00BA1CF7" w:rsidRDefault="00C83B8D" w:rsidP="00BA1CF7">
      <w:pPr>
        <w:spacing w:after="0" w:line="240" w:lineRule="auto"/>
        <w:ind w:right="567"/>
        <w:contextualSpacing/>
        <w:jc w:val="both"/>
        <w:rPr>
          <w:rFonts w:cstheme="minorHAnsi"/>
          <w:sz w:val="24"/>
          <w:szCs w:val="24"/>
        </w:rPr>
      </w:pPr>
      <w:r w:rsidRPr="00BA1CF7">
        <w:rPr>
          <w:rFonts w:cstheme="minorHAnsi"/>
          <w:sz w:val="24"/>
          <w:szCs w:val="24"/>
        </w:rPr>
        <w:t xml:space="preserve">b.- Los dientes natales corresponden a piezas dentales que </w:t>
      </w:r>
      <w:proofErr w:type="spellStart"/>
      <w:r w:rsidRPr="00BA1CF7">
        <w:rPr>
          <w:rFonts w:cstheme="minorHAnsi"/>
          <w:sz w:val="24"/>
          <w:szCs w:val="24"/>
        </w:rPr>
        <w:t>erupcionan</w:t>
      </w:r>
      <w:proofErr w:type="spellEnd"/>
      <w:r w:rsidRPr="00BA1CF7">
        <w:rPr>
          <w:rFonts w:cstheme="minorHAnsi"/>
          <w:sz w:val="24"/>
          <w:szCs w:val="24"/>
        </w:rPr>
        <w:t xml:space="preserve"> a las semanas de nacimiento</w:t>
      </w:r>
    </w:p>
    <w:p w:rsidR="00C83B8D" w:rsidRPr="00BA1CF7" w:rsidRDefault="00C83B8D" w:rsidP="00BA1CF7">
      <w:pPr>
        <w:spacing w:after="0" w:line="240" w:lineRule="auto"/>
        <w:ind w:right="567"/>
        <w:contextualSpacing/>
        <w:jc w:val="both"/>
        <w:rPr>
          <w:rFonts w:cstheme="minorHAnsi"/>
          <w:sz w:val="24"/>
          <w:szCs w:val="24"/>
        </w:rPr>
      </w:pPr>
      <w:r w:rsidRPr="00BA1CF7">
        <w:rPr>
          <w:rFonts w:cstheme="minorHAnsi"/>
          <w:sz w:val="24"/>
          <w:szCs w:val="24"/>
        </w:rPr>
        <w:t>c.- La agenesia se define como la falta de todas las piezas dentales</w:t>
      </w:r>
    </w:p>
    <w:p w:rsidR="00C83B8D" w:rsidRPr="00BA1CF7" w:rsidRDefault="00C83B8D" w:rsidP="00C83B8D">
      <w:pPr>
        <w:spacing w:after="0" w:line="240" w:lineRule="auto"/>
        <w:ind w:right="567"/>
        <w:contextualSpacing/>
        <w:jc w:val="both"/>
        <w:rPr>
          <w:rFonts w:cstheme="minorHAnsi"/>
          <w:sz w:val="24"/>
          <w:szCs w:val="24"/>
        </w:rPr>
      </w:pPr>
      <w:r w:rsidRPr="00BA1CF7">
        <w:rPr>
          <w:rFonts w:cstheme="minorHAnsi"/>
          <w:sz w:val="24"/>
          <w:szCs w:val="24"/>
        </w:rPr>
        <w:t xml:space="preserve">d.- El </w:t>
      </w:r>
      <w:proofErr w:type="spellStart"/>
      <w:r w:rsidRPr="00BA1CF7">
        <w:rPr>
          <w:rFonts w:cstheme="minorHAnsi"/>
          <w:sz w:val="24"/>
          <w:szCs w:val="24"/>
        </w:rPr>
        <w:t>mesiodens</w:t>
      </w:r>
      <w:proofErr w:type="spellEnd"/>
      <w:r w:rsidRPr="00BA1CF7">
        <w:rPr>
          <w:rFonts w:cstheme="minorHAnsi"/>
          <w:sz w:val="24"/>
          <w:szCs w:val="24"/>
        </w:rPr>
        <w:t xml:space="preserve"> es una pieza dental del tipo neonatal</w:t>
      </w:r>
    </w:p>
    <w:p w:rsidR="00C83B8D" w:rsidRPr="00BA1CF7" w:rsidRDefault="00C83B8D" w:rsidP="00C83B8D">
      <w:pPr>
        <w:spacing w:after="0" w:line="240" w:lineRule="auto"/>
        <w:ind w:right="567"/>
        <w:contextualSpacing/>
        <w:jc w:val="both"/>
        <w:rPr>
          <w:rFonts w:cstheme="minorHAnsi"/>
          <w:sz w:val="24"/>
          <w:szCs w:val="24"/>
        </w:rPr>
      </w:pPr>
      <w:r w:rsidRPr="00BA1CF7">
        <w:rPr>
          <w:rFonts w:cstheme="minorHAnsi"/>
          <w:sz w:val="24"/>
          <w:szCs w:val="24"/>
        </w:rPr>
        <w:t xml:space="preserve">e.- El </w:t>
      </w:r>
      <w:proofErr w:type="spellStart"/>
      <w:r w:rsidRPr="00BA1CF7">
        <w:rPr>
          <w:rFonts w:cstheme="minorHAnsi"/>
          <w:sz w:val="24"/>
          <w:szCs w:val="24"/>
        </w:rPr>
        <w:t>distomolar</w:t>
      </w:r>
      <w:proofErr w:type="spellEnd"/>
      <w:r w:rsidRPr="00BA1CF7">
        <w:rPr>
          <w:rFonts w:cstheme="minorHAnsi"/>
          <w:sz w:val="24"/>
          <w:szCs w:val="24"/>
        </w:rPr>
        <w:t xml:space="preserve"> se presenta en palatino de la primera molar superior</w:t>
      </w:r>
    </w:p>
    <w:p w:rsidR="00C83B8D" w:rsidRPr="00BA1CF7" w:rsidRDefault="00C83B8D" w:rsidP="00C83B8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C83B8D" w:rsidRPr="00BA1CF7" w:rsidRDefault="00BA1CF7" w:rsidP="00C83B8D">
      <w:pPr>
        <w:spacing w:after="0" w:line="240" w:lineRule="auto"/>
        <w:jc w:val="both"/>
        <w:rPr>
          <w:rFonts w:cstheme="minorHAnsi"/>
          <w:b/>
          <w:sz w:val="24"/>
          <w:szCs w:val="24"/>
          <w:lang w:val="es-ES"/>
        </w:rPr>
      </w:pPr>
      <w:r w:rsidRPr="00BA1CF7">
        <w:rPr>
          <w:rFonts w:cstheme="minorHAnsi"/>
          <w:b/>
          <w:sz w:val="24"/>
          <w:szCs w:val="24"/>
          <w:lang w:val="es-ES"/>
        </w:rPr>
        <w:t>50</w:t>
      </w:r>
      <w:r w:rsidR="00C83B8D" w:rsidRPr="00BA1CF7">
        <w:rPr>
          <w:rFonts w:cstheme="minorHAnsi"/>
          <w:b/>
          <w:sz w:val="24"/>
          <w:szCs w:val="24"/>
          <w:lang w:val="es-ES"/>
        </w:rPr>
        <w:t>.- Con respecto al fluoruro de sodio al 2%. Marque lo correcto:</w:t>
      </w:r>
    </w:p>
    <w:p w:rsidR="00C83B8D" w:rsidRPr="00BA1CF7" w:rsidRDefault="00C83B8D" w:rsidP="00C83B8D">
      <w:pPr>
        <w:spacing w:after="0" w:line="240" w:lineRule="auto"/>
        <w:jc w:val="both"/>
        <w:rPr>
          <w:rFonts w:cstheme="minorHAnsi"/>
          <w:sz w:val="24"/>
          <w:szCs w:val="24"/>
          <w:lang w:val="es-ES"/>
        </w:rPr>
      </w:pPr>
      <w:r w:rsidRPr="00BA1CF7">
        <w:rPr>
          <w:rFonts w:cstheme="minorHAnsi"/>
          <w:sz w:val="24"/>
          <w:szCs w:val="24"/>
          <w:lang w:val="es-ES"/>
        </w:rPr>
        <w:t>a.- Compuesto de Fluoruro de calcio</w:t>
      </w:r>
    </w:p>
    <w:p w:rsidR="00C83B8D" w:rsidRPr="00BA1CF7" w:rsidRDefault="00C83B8D" w:rsidP="00C83B8D">
      <w:pPr>
        <w:spacing w:after="0" w:line="240" w:lineRule="auto"/>
        <w:jc w:val="both"/>
        <w:rPr>
          <w:rFonts w:cstheme="minorHAnsi"/>
          <w:sz w:val="24"/>
          <w:szCs w:val="24"/>
          <w:lang w:val="es-ES"/>
        </w:rPr>
      </w:pPr>
      <w:r w:rsidRPr="00BA1CF7">
        <w:rPr>
          <w:rFonts w:cstheme="minorHAnsi"/>
          <w:sz w:val="24"/>
          <w:szCs w:val="24"/>
          <w:lang w:val="es-ES"/>
        </w:rPr>
        <w:t xml:space="preserve">b.- Tiene pH de 3 </w:t>
      </w:r>
    </w:p>
    <w:p w:rsidR="00C83B8D" w:rsidRPr="00BA1CF7" w:rsidRDefault="00C83B8D" w:rsidP="00C83B8D">
      <w:pPr>
        <w:spacing w:after="0" w:line="240" w:lineRule="auto"/>
        <w:jc w:val="both"/>
        <w:rPr>
          <w:rFonts w:cstheme="minorHAnsi"/>
          <w:sz w:val="24"/>
          <w:szCs w:val="24"/>
          <w:lang w:val="es-ES"/>
        </w:rPr>
      </w:pPr>
      <w:r w:rsidRPr="00BA1CF7">
        <w:rPr>
          <w:rFonts w:cstheme="minorHAnsi"/>
          <w:sz w:val="24"/>
          <w:szCs w:val="24"/>
          <w:lang w:val="es-ES"/>
        </w:rPr>
        <w:t>c.- Indicado en pacientes menores de 6 años</w:t>
      </w:r>
    </w:p>
    <w:p w:rsidR="00C83B8D" w:rsidRPr="00BA1CF7" w:rsidRDefault="00C83B8D" w:rsidP="00C83B8D">
      <w:pPr>
        <w:spacing w:after="0" w:line="240" w:lineRule="auto"/>
        <w:jc w:val="both"/>
        <w:rPr>
          <w:rFonts w:cstheme="minorHAnsi"/>
          <w:sz w:val="24"/>
          <w:szCs w:val="24"/>
          <w:lang w:val="es-ES"/>
        </w:rPr>
      </w:pPr>
      <w:r w:rsidRPr="00BA1CF7">
        <w:rPr>
          <w:rFonts w:cstheme="minorHAnsi"/>
          <w:sz w:val="24"/>
          <w:szCs w:val="24"/>
          <w:lang w:val="es-ES"/>
        </w:rPr>
        <w:t>d.- Indicado en pacientes mayores de 6 años con restauraciones estéticas</w:t>
      </w:r>
    </w:p>
    <w:p w:rsidR="00C83B8D" w:rsidRPr="00BA1CF7" w:rsidRDefault="00C83B8D" w:rsidP="00C83B8D">
      <w:pPr>
        <w:spacing w:after="0" w:line="240" w:lineRule="auto"/>
        <w:jc w:val="both"/>
        <w:rPr>
          <w:rFonts w:cstheme="minorHAnsi"/>
          <w:sz w:val="24"/>
          <w:szCs w:val="24"/>
          <w:u w:val="single"/>
          <w:lang w:val="es-ES"/>
        </w:rPr>
      </w:pPr>
      <w:bookmarkStart w:id="0" w:name="_GoBack"/>
      <w:bookmarkEnd w:id="0"/>
      <w:r w:rsidRPr="00BA1CF7">
        <w:rPr>
          <w:rFonts w:cstheme="minorHAnsi"/>
          <w:sz w:val="24"/>
          <w:szCs w:val="24"/>
          <w:u w:val="single"/>
          <w:lang w:val="es-ES"/>
        </w:rPr>
        <w:t>e.- c y d</w:t>
      </w:r>
    </w:p>
    <w:sectPr w:rsidR="00C83B8D" w:rsidRPr="00BA1CF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4022E"/>
    <w:multiLevelType w:val="hybridMultilevel"/>
    <w:tmpl w:val="423438FC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513AEB"/>
    <w:multiLevelType w:val="hybridMultilevel"/>
    <w:tmpl w:val="ED58DCF2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F5400E"/>
    <w:multiLevelType w:val="hybridMultilevel"/>
    <w:tmpl w:val="3CE81086"/>
    <w:lvl w:ilvl="0" w:tplc="22EACC74">
      <w:start w:val="4"/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27B2ED4"/>
    <w:multiLevelType w:val="hybridMultilevel"/>
    <w:tmpl w:val="4934BDC8"/>
    <w:lvl w:ilvl="0" w:tplc="3B80E994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055F48"/>
    <w:multiLevelType w:val="hybridMultilevel"/>
    <w:tmpl w:val="F3CA483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F0E"/>
    <w:rsid w:val="00005F99"/>
    <w:rsid w:val="00076689"/>
    <w:rsid w:val="000A7927"/>
    <w:rsid w:val="00110CA5"/>
    <w:rsid w:val="00112627"/>
    <w:rsid w:val="00127159"/>
    <w:rsid w:val="001B5E62"/>
    <w:rsid w:val="002226E2"/>
    <w:rsid w:val="002355E7"/>
    <w:rsid w:val="002D2F94"/>
    <w:rsid w:val="002D455B"/>
    <w:rsid w:val="0035552F"/>
    <w:rsid w:val="003A1E7A"/>
    <w:rsid w:val="003B57FE"/>
    <w:rsid w:val="003E492F"/>
    <w:rsid w:val="003E5C56"/>
    <w:rsid w:val="0051057F"/>
    <w:rsid w:val="005C17EE"/>
    <w:rsid w:val="00610C6D"/>
    <w:rsid w:val="00650910"/>
    <w:rsid w:val="006B7539"/>
    <w:rsid w:val="008A071B"/>
    <w:rsid w:val="008B0E29"/>
    <w:rsid w:val="008E29F2"/>
    <w:rsid w:val="009C4E73"/>
    <w:rsid w:val="00A56B5E"/>
    <w:rsid w:val="00B40F76"/>
    <w:rsid w:val="00B50860"/>
    <w:rsid w:val="00BA1CF7"/>
    <w:rsid w:val="00BB745D"/>
    <w:rsid w:val="00C237E4"/>
    <w:rsid w:val="00C83B8D"/>
    <w:rsid w:val="00C85C9A"/>
    <w:rsid w:val="00C93DA3"/>
    <w:rsid w:val="00CF58A0"/>
    <w:rsid w:val="00D44662"/>
    <w:rsid w:val="00DB5F0E"/>
    <w:rsid w:val="00DE6BA3"/>
    <w:rsid w:val="00DF0685"/>
    <w:rsid w:val="00E069C0"/>
    <w:rsid w:val="00E16739"/>
    <w:rsid w:val="00ED70FB"/>
    <w:rsid w:val="00FF6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F0E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B5F0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B5F0E"/>
  </w:style>
  <w:style w:type="paragraph" w:styleId="Lista">
    <w:name w:val="List"/>
    <w:basedOn w:val="Normal"/>
    <w:uiPriority w:val="99"/>
    <w:unhideWhenUsed/>
    <w:rsid w:val="00A56B5E"/>
    <w:pPr>
      <w:spacing w:after="200" w:line="276" w:lineRule="auto"/>
      <w:ind w:left="283" w:hanging="283"/>
      <w:contextualSpacing/>
    </w:pPr>
    <w:rPr>
      <w:lang w:val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A56B5E"/>
    <w:pPr>
      <w:spacing w:after="120" w:line="276" w:lineRule="auto"/>
    </w:pPr>
    <w:rPr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56B5E"/>
    <w:rPr>
      <w:lang w:val="es-ES"/>
    </w:rPr>
  </w:style>
  <w:style w:type="paragraph" w:styleId="NormalWeb">
    <w:name w:val="Normal (Web)"/>
    <w:basedOn w:val="Normal"/>
    <w:uiPriority w:val="99"/>
    <w:unhideWhenUsed/>
    <w:rsid w:val="00076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Prrafodelista">
    <w:name w:val="List Paragraph"/>
    <w:basedOn w:val="Normal"/>
    <w:uiPriority w:val="34"/>
    <w:qFormat/>
    <w:rsid w:val="00650910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F0E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B5F0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B5F0E"/>
  </w:style>
  <w:style w:type="paragraph" w:styleId="Lista">
    <w:name w:val="List"/>
    <w:basedOn w:val="Normal"/>
    <w:uiPriority w:val="99"/>
    <w:unhideWhenUsed/>
    <w:rsid w:val="00A56B5E"/>
    <w:pPr>
      <w:spacing w:after="200" w:line="276" w:lineRule="auto"/>
      <w:ind w:left="283" w:hanging="283"/>
      <w:contextualSpacing/>
    </w:pPr>
    <w:rPr>
      <w:lang w:val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A56B5E"/>
    <w:pPr>
      <w:spacing w:after="120" w:line="276" w:lineRule="auto"/>
    </w:pPr>
    <w:rPr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56B5E"/>
    <w:rPr>
      <w:lang w:val="es-ES"/>
    </w:rPr>
  </w:style>
  <w:style w:type="paragraph" w:styleId="NormalWeb">
    <w:name w:val="Normal (Web)"/>
    <w:basedOn w:val="Normal"/>
    <w:uiPriority w:val="99"/>
    <w:unhideWhenUsed/>
    <w:rsid w:val="00076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Prrafodelista">
    <w:name w:val="List Paragraph"/>
    <w:basedOn w:val="Normal"/>
    <w:uiPriority w:val="34"/>
    <w:qFormat/>
    <w:rsid w:val="00650910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1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4A7FA8-533D-4352-BE3C-3CCBEDA7C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2447</Words>
  <Characters>13464</Characters>
  <Application>Microsoft Office Word</Application>
  <DocSecurity>0</DocSecurity>
  <Lines>112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Eufemia Correa</dc:creator>
  <cp:lastModifiedBy>Eufemia Correa</cp:lastModifiedBy>
  <cp:revision>3</cp:revision>
  <dcterms:created xsi:type="dcterms:W3CDTF">2016-04-24T00:53:00Z</dcterms:created>
  <dcterms:modified xsi:type="dcterms:W3CDTF">2017-02-10T05:35:00Z</dcterms:modified>
</cp:coreProperties>
</file>